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B4" w:rsidRPr="00142BB4" w:rsidRDefault="00142BB4" w:rsidP="00142BB4">
      <w:pPr>
        <w:widowControl/>
        <w:spacing w:before="390" w:after="300" w:line="600" w:lineRule="atLeast"/>
        <w:jc w:val="center"/>
        <w:outlineLvl w:val="1"/>
        <w:rPr>
          <w:rFonts w:ascii="微软雅黑" w:eastAsia="微软雅黑" w:hAnsi="微软雅黑" w:cs="宋体"/>
          <w:b/>
          <w:bCs/>
          <w:color w:val="3D55A7"/>
          <w:kern w:val="0"/>
          <w:sz w:val="33"/>
          <w:szCs w:val="33"/>
        </w:rPr>
      </w:pPr>
      <w:r w:rsidRPr="00142BB4">
        <w:rPr>
          <w:rFonts w:ascii="微软雅黑" w:eastAsia="微软雅黑" w:hAnsi="微软雅黑" w:cs="宋体" w:hint="eastAsia"/>
          <w:b/>
          <w:bCs/>
          <w:color w:val="3D55A7"/>
          <w:kern w:val="0"/>
          <w:sz w:val="33"/>
          <w:szCs w:val="33"/>
        </w:rPr>
        <w:t>中国科学院召开基础研究工作推进会</w:t>
      </w:r>
    </w:p>
    <w:p w:rsidR="00142BB4" w:rsidRPr="00142BB4" w:rsidRDefault="00142BB4" w:rsidP="00142BB4">
      <w:pPr>
        <w:widowControl/>
        <w:spacing w:after="100" w:afterAutospacing="1"/>
        <w:ind w:firstLine="480"/>
        <w:jc w:val="left"/>
        <w:rPr>
          <w:rFonts w:ascii="微软雅黑" w:eastAsia="微软雅黑" w:hAnsi="微软雅黑" w:cs="宋体" w:hint="eastAsia"/>
          <w:color w:val="444444"/>
          <w:kern w:val="0"/>
          <w:sz w:val="24"/>
          <w:szCs w:val="24"/>
        </w:rPr>
      </w:pPr>
      <w:r w:rsidRPr="00142BB4">
        <w:rPr>
          <w:rFonts w:ascii="微软雅黑" w:eastAsia="微软雅黑" w:hAnsi="微软雅黑" w:cs="宋体" w:hint="eastAsia"/>
          <w:color w:val="444444"/>
          <w:kern w:val="0"/>
          <w:sz w:val="24"/>
          <w:szCs w:val="24"/>
        </w:rPr>
        <w:t>12月1日，中国科学院召开基础研究工作推进会，深入学习习近平总书记重要指示批示精神，认真贯彻党的二十届三中全会和全国科技大会、全国教育大会精神，总结实施“基础研究十条”、加强使命驱动的建制化基础研究工作进展，研究谋划进一步加强基础研究的思路举措。中国科学院院长、党组书记侯建国出席会议并讲话，副院长、党组副书记吴朝晖主持会议，院领导班子其他成员出席会议。</w:t>
      </w:r>
    </w:p>
    <w:p w:rsidR="00142BB4" w:rsidRPr="00142BB4" w:rsidRDefault="00142BB4" w:rsidP="00142BB4">
      <w:pPr>
        <w:widowControl/>
        <w:spacing w:after="100" w:afterAutospacing="1"/>
        <w:ind w:firstLine="480"/>
        <w:jc w:val="left"/>
        <w:rPr>
          <w:rFonts w:ascii="微软雅黑" w:eastAsia="微软雅黑" w:hAnsi="微软雅黑" w:cs="宋体" w:hint="eastAsia"/>
          <w:color w:val="444444"/>
          <w:kern w:val="0"/>
          <w:sz w:val="24"/>
          <w:szCs w:val="24"/>
        </w:rPr>
      </w:pPr>
      <w:r w:rsidRPr="00142BB4">
        <w:rPr>
          <w:rFonts w:ascii="微软雅黑" w:eastAsia="微软雅黑" w:hAnsi="微软雅黑" w:cs="宋体" w:hint="eastAsia"/>
          <w:color w:val="444444"/>
          <w:kern w:val="0"/>
          <w:sz w:val="24"/>
          <w:szCs w:val="24"/>
        </w:rPr>
        <w:t>会上，副院长、党组成员周琪作加强基础研究工作三年总结报告，科技战略咨询研究院介绍了基础研究领域国际前沿热点和发展态势，发展规划局报告了关于加快打造原始创新策源地发展目标的思考与建议。与会人员就深入贯彻落实习近平总书记重要指示批示精神、进一步加强基础研究进行了深入交流研讨。会议讨论认为，过去三年，全院上下认真贯彻落实习近平总书记重要指示批示精神，恪守国家战略科技力量使命定位，按照“基础研究十条”部署要求，深入推进使命驱动的建制化基础研究，不断强化“国家事”“国家责”的价值导向，持续优化基础研究布局，在选题机制、组织模式、管理方式等方面大胆改革创新，实现一系列根本转变，产出了一批重大原创成果。</w:t>
      </w:r>
    </w:p>
    <w:p w:rsidR="00142BB4" w:rsidRPr="00142BB4" w:rsidRDefault="00142BB4" w:rsidP="00142BB4">
      <w:pPr>
        <w:widowControl/>
        <w:spacing w:after="100" w:afterAutospacing="1"/>
        <w:ind w:firstLine="480"/>
        <w:jc w:val="left"/>
        <w:rPr>
          <w:rFonts w:ascii="微软雅黑" w:eastAsia="微软雅黑" w:hAnsi="微软雅黑" w:cs="宋体" w:hint="eastAsia"/>
          <w:color w:val="444444"/>
          <w:kern w:val="0"/>
          <w:sz w:val="24"/>
          <w:szCs w:val="24"/>
        </w:rPr>
      </w:pPr>
      <w:r w:rsidRPr="00142BB4">
        <w:rPr>
          <w:rFonts w:ascii="微软雅黑" w:eastAsia="微软雅黑" w:hAnsi="微软雅黑" w:cs="宋体" w:hint="eastAsia"/>
          <w:color w:val="444444"/>
          <w:kern w:val="0"/>
          <w:sz w:val="24"/>
          <w:szCs w:val="24"/>
        </w:rPr>
        <w:t>侯建国在讲话中指出，全院上下要持续深入学习贯彻习近平总书记关于基础研究工作的系列重要讲话和重要指示批示精神，准确把握基础研究在党和国家事业发展全局中的基础性、战略性作用，切实增强做好基础研究工作的使命</w:t>
      </w:r>
      <w:r w:rsidRPr="00142BB4">
        <w:rPr>
          <w:rFonts w:ascii="微软雅黑" w:eastAsia="微软雅黑" w:hAnsi="微软雅黑" w:cs="宋体" w:hint="eastAsia"/>
          <w:color w:val="444444"/>
          <w:kern w:val="0"/>
          <w:sz w:val="24"/>
          <w:szCs w:val="24"/>
        </w:rPr>
        <w:lastRenderedPageBreak/>
        <w:t>感责任感紧迫感。要在前一阶段工作基础上，进一步研究提出加快打造原始创新策源地的目标任务，持之以恒抓好基础研究这一立院之本、发展之基。</w:t>
      </w:r>
    </w:p>
    <w:p w:rsidR="00142BB4" w:rsidRPr="00142BB4" w:rsidRDefault="00142BB4" w:rsidP="00142BB4">
      <w:pPr>
        <w:widowControl/>
        <w:spacing w:after="100" w:afterAutospacing="1"/>
        <w:ind w:firstLine="480"/>
        <w:jc w:val="left"/>
        <w:rPr>
          <w:rFonts w:ascii="微软雅黑" w:eastAsia="微软雅黑" w:hAnsi="微软雅黑" w:cs="宋体" w:hint="eastAsia"/>
          <w:color w:val="444444"/>
          <w:kern w:val="0"/>
          <w:sz w:val="24"/>
          <w:szCs w:val="24"/>
        </w:rPr>
      </w:pPr>
      <w:r w:rsidRPr="00142BB4">
        <w:rPr>
          <w:rFonts w:ascii="微软雅黑" w:eastAsia="微软雅黑" w:hAnsi="微软雅黑" w:cs="宋体" w:hint="eastAsia"/>
          <w:color w:val="444444"/>
          <w:kern w:val="0"/>
          <w:sz w:val="24"/>
          <w:szCs w:val="24"/>
        </w:rPr>
        <w:t>侯建国强调，要紧紧围绕抢占科技制高点核心任务，坚持目标导向、问题导向，更好发挥体系化建制化优势做好基础研究工作。一是进一步强化基础研究布局，突出战略性、前瞻性、系统性，围绕国家战略需求和世界科技前沿，推动全院进一步聚焦方向、凝练目标，不断优化领域布局和任务体系。二是进一步优化基础研究选题机制，坚持上下联动、内外联合，依托重大科技任务、重大设施平台，提炼共性科学问题和底座技术问题，支持科研人员敢选题、选难题。三是进一步完善基础研究组织模式和管理方式，开展跨单位、跨学科、跨领域合作，加强国际交流合作，建立健全符合基础研究特点和规律的组织管理、资源配置、考核评价、激励保障等体系，为高水平基础研究提供有力支撑。四是进一步加强基础研究人才队伍建设，坚持引育并举、以育为主，稳定支持一批基础研究拔尖人才，持续自主培养高水平优秀青年人才。五是进一步推动党建工作和科技创新工作深度融合，大力弘扬科学家精神，营造潜心致研、追求卓越、鼓励探索、宽容失败的基础研究生态。通过持续努力，加快打造原始创新策源地，产出一批关键性、原创性、引领性重大科技成果，以高质量基础研究支撑高水平科技自立自强，建设科技强国。</w:t>
      </w:r>
    </w:p>
    <w:p w:rsidR="003B44FA" w:rsidRPr="00142BB4" w:rsidRDefault="00142BB4" w:rsidP="00142BB4">
      <w:pPr>
        <w:widowControl/>
        <w:spacing w:after="100" w:afterAutospacing="1"/>
        <w:ind w:firstLine="480"/>
        <w:jc w:val="left"/>
        <w:rPr>
          <w:rFonts w:ascii="微软雅黑" w:eastAsia="微软雅黑" w:hAnsi="微软雅黑" w:cs="宋体"/>
          <w:color w:val="444444"/>
          <w:kern w:val="0"/>
          <w:sz w:val="24"/>
          <w:szCs w:val="24"/>
        </w:rPr>
      </w:pPr>
      <w:r w:rsidRPr="00142BB4">
        <w:rPr>
          <w:rFonts w:ascii="微软雅黑" w:eastAsia="微软雅黑" w:hAnsi="微软雅黑" w:cs="宋体" w:hint="eastAsia"/>
          <w:color w:val="444444"/>
          <w:kern w:val="0"/>
          <w:sz w:val="24"/>
          <w:szCs w:val="24"/>
        </w:rPr>
        <w:t>吴朝晖在主持会议时强调，各单位、各部门要进一步提高政治站位，认真总结基础研究工作的做法经验，找准定位、系统谋划，前瞻布局、久久为功，夯实基础研究根基、推动重大成果产出，将学科优势、人才优势和平台优势更</w:t>
      </w:r>
      <w:r w:rsidRPr="00142BB4">
        <w:rPr>
          <w:rFonts w:ascii="微软雅黑" w:eastAsia="微软雅黑" w:hAnsi="微软雅黑" w:cs="宋体" w:hint="eastAsia"/>
          <w:color w:val="444444"/>
          <w:kern w:val="0"/>
          <w:sz w:val="24"/>
          <w:szCs w:val="24"/>
        </w:rPr>
        <w:lastRenderedPageBreak/>
        <w:t>好转化为基础研究整体创新优势，以潜心致研的静气、敢为人先的锐气、改革创新的勇气，推动基础研究工作不断迈上新台阶。</w:t>
      </w:r>
      <w:bookmarkStart w:id="0" w:name="_GoBack"/>
      <w:bookmarkEnd w:id="0"/>
    </w:p>
    <w:sectPr w:rsidR="003B44FA" w:rsidRPr="00142B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59B" w:rsidRDefault="005E359B" w:rsidP="00142BB4">
      <w:r>
        <w:separator/>
      </w:r>
    </w:p>
  </w:endnote>
  <w:endnote w:type="continuationSeparator" w:id="0">
    <w:p w:rsidR="005E359B" w:rsidRDefault="005E359B" w:rsidP="0014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59B" w:rsidRDefault="005E359B" w:rsidP="00142BB4">
      <w:r>
        <w:separator/>
      </w:r>
    </w:p>
  </w:footnote>
  <w:footnote w:type="continuationSeparator" w:id="0">
    <w:p w:rsidR="005E359B" w:rsidRDefault="005E359B" w:rsidP="00142B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3DF"/>
    <w:rsid w:val="00142BB4"/>
    <w:rsid w:val="003B44FA"/>
    <w:rsid w:val="005E359B"/>
    <w:rsid w:val="00DD6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50FE1"/>
  <w15:chartTrackingRefBased/>
  <w15:docId w15:val="{70E3BA70-5418-4F31-8BC5-2E45E972C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142BB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2B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42BB4"/>
    <w:rPr>
      <w:sz w:val="18"/>
      <w:szCs w:val="18"/>
    </w:rPr>
  </w:style>
  <w:style w:type="paragraph" w:styleId="a5">
    <w:name w:val="footer"/>
    <w:basedOn w:val="a"/>
    <w:link w:val="a6"/>
    <w:uiPriority w:val="99"/>
    <w:unhideWhenUsed/>
    <w:rsid w:val="00142BB4"/>
    <w:pPr>
      <w:tabs>
        <w:tab w:val="center" w:pos="4153"/>
        <w:tab w:val="right" w:pos="8306"/>
      </w:tabs>
      <w:snapToGrid w:val="0"/>
      <w:jc w:val="left"/>
    </w:pPr>
    <w:rPr>
      <w:sz w:val="18"/>
      <w:szCs w:val="18"/>
    </w:rPr>
  </w:style>
  <w:style w:type="character" w:customStyle="1" w:styleId="a6">
    <w:name w:val="页脚 字符"/>
    <w:basedOn w:val="a0"/>
    <w:link w:val="a5"/>
    <w:uiPriority w:val="99"/>
    <w:rsid w:val="00142BB4"/>
    <w:rPr>
      <w:sz w:val="18"/>
      <w:szCs w:val="18"/>
    </w:rPr>
  </w:style>
  <w:style w:type="character" w:customStyle="1" w:styleId="20">
    <w:name w:val="标题 2 字符"/>
    <w:basedOn w:val="a0"/>
    <w:link w:val="2"/>
    <w:uiPriority w:val="9"/>
    <w:rsid w:val="00142BB4"/>
    <w:rPr>
      <w:rFonts w:ascii="宋体" w:eastAsia="宋体" w:hAnsi="宋体" w:cs="宋体"/>
      <w:b/>
      <w:bCs/>
      <w:kern w:val="0"/>
      <w:sz w:val="36"/>
      <w:szCs w:val="36"/>
    </w:rPr>
  </w:style>
  <w:style w:type="character" w:customStyle="1" w:styleId="xlfont">
    <w:name w:val="xl_font"/>
    <w:basedOn w:val="a0"/>
    <w:rsid w:val="00142BB4"/>
  </w:style>
  <w:style w:type="paragraph" w:styleId="a7">
    <w:name w:val="Normal (Web)"/>
    <w:basedOn w:val="a"/>
    <w:uiPriority w:val="99"/>
    <w:semiHidden/>
    <w:unhideWhenUsed/>
    <w:rsid w:val="00142BB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994603">
      <w:bodyDiv w:val="1"/>
      <w:marLeft w:val="0"/>
      <w:marRight w:val="0"/>
      <w:marTop w:val="0"/>
      <w:marBottom w:val="0"/>
      <w:divBdr>
        <w:top w:val="none" w:sz="0" w:space="0" w:color="auto"/>
        <w:left w:val="none" w:sz="0" w:space="0" w:color="auto"/>
        <w:bottom w:val="none" w:sz="0" w:space="0" w:color="auto"/>
        <w:right w:val="none" w:sz="0" w:space="0" w:color="auto"/>
      </w:divBdr>
      <w:divsChild>
        <w:div w:id="2037580096">
          <w:marLeft w:val="0"/>
          <w:marRight w:val="0"/>
          <w:marTop w:val="0"/>
          <w:marBottom w:val="300"/>
          <w:divBdr>
            <w:top w:val="none" w:sz="0" w:space="14" w:color="auto"/>
            <w:left w:val="none" w:sz="0" w:space="0" w:color="auto"/>
            <w:bottom w:val="single" w:sz="12" w:space="14" w:color="E9E9E9"/>
            <w:right w:val="none" w:sz="0" w:space="0" w:color="auto"/>
          </w:divBdr>
          <w:divsChild>
            <w:div w:id="999429640">
              <w:marLeft w:val="0"/>
              <w:marRight w:val="0"/>
              <w:marTop w:val="0"/>
              <w:marBottom w:val="0"/>
              <w:divBdr>
                <w:top w:val="none" w:sz="0" w:space="0" w:color="auto"/>
                <w:left w:val="none" w:sz="0" w:space="0" w:color="auto"/>
                <w:bottom w:val="none" w:sz="0" w:space="0" w:color="auto"/>
                <w:right w:val="none" w:sz="0" w:space="0" w:color="auto"/>
              </w:divBdr>
            </w:div>
            <w:div w:id="1270313752">
              <w:marLeft w:val="0"/>
              <w:marRight w:val="0"/>
              <w:marTop w:val="0"/>
              <w:marBottom w:val="0"/>
              <w:divBdr>
                <w:top w:val="none" w:sz="0" w:space="0" w:color="auto"/>
                <w:left w:val="none" w:sz="0" w:space="0" w:color="auto"/>
                <w:bottom w:val="none" w:sz="0" w:space="0" w:color="auto"/>
                <w:right w:val="none" w:sz="0" w:space="0" w:color="auto"/>
              </w:divBdr>
              <w:divsChild>
                <w:div w:id="83272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5592">
          <w:marLeft w:val="0"/>
          <w:marRight w:val="0"/>
          <w:marTop w:val="0"/>
          <w:marBottom w:val="0"/>
          <w:divBdr>
            <w:top w:val="none" w:sz="0" w:space="0" w:color="auto"/>
            <w:left w:val="none" w:sz="0" w:space="0" w:color="auto"/>
            <w:bottom w:val="none" w:sz="0" w:space="0" w:color="auto"/>
            <w:right w:val="none" w:sz="0" w:space="0" w:color="auto"/>
          </w:divBdr>
          <w:divsChild>
            <w:div w:id="214422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196</Words>
  <Characters>1119</Characters>
  <Application>Microsoft Office Word</Application>
  <DocSecurity>0</DocSecurity>
  <Lines>9</Lines>
  <Paragraphs>2</Paragraphs>
  <ScaleCrop>false</ScaleCrop>
  <Company>神州网信技术有限公司</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2024-12-04T03:03:00Z</dcterms:created>
  <dcterms:modified xsi:type="dcterms:W3CDTF">2024-12-04T03:03:00Z</dcterms:modified>
</cp:coreProperties>
</file>