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8F667" w14:textId="77777777" w:rsidR="00A962C4" w:rsidRPr="00077439" w:rsidRDefault="00077439" w:rsidP="00077439">
      <w:pPr>
        <w:spacing w:afterLines="100" w:after="312" w:line="360" w:lineRule="auto"/>
        <w:jc w:val="left"/>
        <w:rPr>
          <w:rFonts w:ascii="方正小标宋_GBK" w:eastAsia="方正小标宋_GBK"/>
          <w:sz w:val="28"/>
          <w:szCs w:val="44"/>
        </w:rPr>
      </w:pPr>
      <w:r w:rsidRPr="00077439">
        <w:rPr>
          <w:rFonts w:ascii="方正小标宋_GBK" w:eastAsia="方正小标宋_GBK" w:hint="eastAsia"/>
          <w:sz w:val="36"/>
          <w:szCs w:val="44"/>
        </w:rPr>
        <w:t>附件0：上级文件解读</w:t>
      </w:r>
    </w:p>
    <w:p w14:paraId="1D81B2F3" w14:textId="77777777" w:rsidR="00F57697" w:rsidRDefault="00F57697" w:rsidP="00EA1C23">
      <w:pPr>
        <w:spacing w:afterLines="50" w:after="156" w:line="360" w:lineRule="auto"/>
        <w:rPr>
          <w:rFonts w:ascii="黑体" w:eastAsia="黑体" w:hAnsi="黑体"/>
          <w:b/>
          <w:sz w:val="32"/>
          <w:szCs w:val="32"/>
        </w:rPr>
      </w:pPr>
      <w:r>
        <w:rPr>
          <w:rFonts w:ascii="黑体" w:eastAsia="黑体" w:hAnsi="黑体" w:hint="eastAsia"/>
          <w:b/>
          <w:sz w:val="32"/>
          <w:szCs w:val="32"/>
        </w:rPr>
        <w:t>一、持续深入学习习近平新时代中国特色社会主义思想</w:t>
      </w:r>
    </w:p>
    <w:p w14:paraId="13BACC8D" w14:textId="77777777" w:rsidR="00372D92" w:rsidRPr="00372D92" w:rsidRDefault="00300C73" w:rsidP="00300C73">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1.</w:t>
      </w:r>
      <w:r w:rsidR="00C62BAB" w:rsidRPr="00C62BAB">
        <w:rPr>
          <w:rFonts w:hint="eastAsia"/>
        </w:rPr>
        <w:t xml:space="preserve"> </w:t>
      </w:r>
      <w:r w:rsidR="00372D92" w:rsidRPr="00372D92">
        <w:rPr>
          <w:rFonts w:ascii="仿宋_GB2312" w:eastAsia="仿宋_GB2312" w:hint="eastAsia"/>
          <w:b/>
          <w:sz w:val="32"/>
          <w:szCs w:val="32"/>
        </w:rPr>
        <w:t>习近平总书记在庆祝中国共产党成立</w:t>
      </w:r>
      <w:r w:rsidR="00372D92" w:rsidRPr="00372D92">
        <w:rPr>
          <w:rFonts w:ascii="仿宋_GB2312" w:eastAsia="仿宋_GB2312"/>
          <w:b/>
          <w:sz w:val="32"/>
          <w:szCs w:val="32"/>
        </w:rPr>
        <w:t>100周年大会上发表重要讲话（附件1）</w:t>
      </w:r>
    </w:p>
    <w:p w14:paraId="00460083" w14:textId="77777777" w:rsidR="00372D92" w:rsidRPr="001C55C2" w:rsidRDefault="001C55C2" w:rsidP="00300C73">
      <w:pPr>
        <w:snapToGrid w:val="0"/>
        <w:spacing w:line="360" w:lineRule="auto"/>
        <w:ind w:firstLineChars="200" w:firstLine="640"/>
        <w:rPr>
          <w:rFonts w:ascii="仿宋_GB2312" w:eastAsia="仿宋_GB2312"/>
          <w:sz w:val="32"/>
          <w:szCs w:val="32"/>
        </w:rPr>
      </w:pPr>
      <w:r w:rsidRPr="001C55C2">
        <w:rPr>
          <w:rFonts w:ascii="仿宋_GB2312" w:eastAsia="仿宋_GB2312" w:hint="eastAsia"/>
          <w:sz w:val="32"/>
          <w:szCs w:val="32"/>
        </w:rPr>
        <w:t>初心易得，始终难守。以史为鉴，可以知兴替。我们要用历史映照现实、远观未来，从中国共产党的百年奋斗中看清楚过去我们为什么能够成功、弄明白未来我们怎样才能继续成功，从而在新的征程上更加坚定、更加自觉地牢记初心使命、开创美好未来。</w:t>
      </w:r>
    </w:p>
    <w:p w14:paraId="188E596A" w14:textId="77777777" w:rsidR="00300C73" w:rsidRPr="001037D1" w:rsidRDefault="00CE456C" w:rsidP="00300C73">
      <w:pPr>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2</w:t>
      </w:r>
      <w:r>
        <w:rPr>
          <w:rFonts w:ascii="仿宋_GB2312" w:eastAsia="仿宋_GB2312"/>
          <w:b/>
          <w:sz w:val="32"/>
          <w:szCs w:val="32"/>
        </w:rPr>
        <w:t xml:space="preserve">. </w:t>
      </w:r>
      <w:r w:rsidR="00EE4ACE" w:rsidRPr="00EE4ACE">
        <w:rPr>
          <w:rFonts w:ascii="仿宋_GB2312" w:eastAsia="仿宋_GB2312" w:hint="eastAsia"/>
          <w:b/>
          <w:sz w:val="32"/>
          <w:szCs w:val="32"/>
        </w:rPr>
        <w:t>习近平总书记在庆祝中国共产党成立</w:t>
      </w:r>
      <w:r w:rsidR="00EE4ACE" w:rsidRPr="00EE4ACE">
        <w:rPr>
          <w:rFonts w:ascii="仿宋_GB2312" w:eastAsia="仿宋_GB2312"/>
          <w:b/>
          <w:sz w:val="32"/>
          <w:szCs w:val="32"/>
        </w:rPr>
        <w:t>100周年</w:t>
      </w:r>
      <w:r w:rsidR="00EE4ACE" w:rsidRPr="00EE4ACE">
        <w:rPr>
          <w:rFonts w:ascii="仿宋_GB2312" w:eastAsia="仿宋_GB2312"/>
          <w:b/>
          <w:sz w:val="32"/>
          <w:szCs w:val="32"/>
        </w:rPr>
        <w:t>“</w:t>
      </w:r>
      <w:r w:rsidR="00EE4ACE" w:rsidRPr="00EE4ACE">
        <w:rPr>
          <w:rFonts w:ascii="仿宋_GB2312" w:eastAsia="仿宋_GB2312"/>
          <w:b/>
          <w:sz w:val="32"/>
          <w:szCs w:val="32"/>
        </w:rPr>
        <w:t>七一勋章</w:t>
      </w:r>
      <w:r w:rsidR="00EE4ACE" w:rsidRPr="00EE4ACE">
        <w:rPr>
          <w:rFonts w:ascii="仿宋_GB2312" w:eastAsia="仿宋_GB2312"/>
          <w:b/>
          <w:sz w:val="32"/>
          <w:szCs w:val="32"/>
        </w:rPr>
        <w:t>”</w:t>
      </w:r>
      <w:r w:rsidR="00EE4ACE" w:rsidRPr="00EE4ACE">
        <w:rPr>
          <w:rFonts w:ascii="仿宋_GB2312" w:eastAsia="仿宋_GB2312"/>
          <w:b/>
          <w:sz w:val="32"/>
          <w:szCs w:val="32"/>
        </w:rPr>
        <w:t>颁授仪式上发表重要讲话</w:t>
      </w:r>
      <w:r w:rsidR="00300C73">
        <w:rPr>
          <w:rFonts w:ascii="仿宋_GB2312" w:eastAsia="仿宋_GB2312" w:hint="eastAsia"/>
          <w:b/>
          <w:sz w:val="32"/>
          <w:szCs w:val="32"/>
        </w:rPr>
        <w:t>（附件</w:t>
      </w:r>
      <w:r>
        <w:rPr>
          <w:rFonts w:ascii="仿宋_GB2312" w:eastAsia="仿宋_GB2312"/>
          <w:b/>
          <w:sz w:val="32"/>
          <w:szCs w:val="32"/>
        </w:rPr>
        <w:t>2</w:t>
      </w:r>
      <w:r w:rsidR="00300C73">
        <w:rPr>
          <w:rFonts w:ascii="仿宋_GB2312" w:eastAsia="仿宋_GB2312" w:hint="eastAsia"/>
          <w:b/>
          <w:sz w:val="32"/>
          <w:szCs w:val="32"/>
        </w:rPr>
        <w:t>）</w:t>
      </w:r>
    </w:p>
    <w:p w14:paraId="2808F75A" w14:textId="77777777" w:rsidR="00EE4ACE" w:rsidRDefault="00EE4ACE" w:rsidP="00B27B9A">
      <w:pPr>
        <w:snapToGrid w:val="0"/>
        <w:spacing w:line="360" w:lineRule="auto"/>
        <w:ind w:firstLineChars="200" w:firstLine="640"/>
        <w:rPr>
          <w:rFonts w:ascii="仿宋_GB2312" w:eastAsia="仿宋_GB2312"/>
          <w:sz w:val="32"/>
          <w:szCs w:val="32"/>
        </w:rPr>
      </w:pPr>
      <w:r w:rsidRPr="00EE4ACE">
        <w:rPr>
          <w:rFonts w:ascii="仿宋_GB2312" w:eastAsia="仿宋_GB2312" w:hint="eastAsia"/>
          <w:sz w:val="32"/>
          <w:szCs w:val="32"/>
        </w:rPr>
        <w:t>各级党组织要从工作和生活上关心爱护功勋党员，大力宣传“七一勋章”获得者的感人事迹和崇高品德，在全党全社会形成崇尚先进、见贤思齐的浓厚氛围，激励广大党员、干部牢记党的性质宗旨，牢记党的初心使命，不懈奋斗，永远奋斗，在全面建设社会主义现代化国家新征程上，向着第二个百年奋斗目标、向着中华民族伟大复兴的中国梦奋勇前进！</w:t>
      </w:r>
    </w:p>
    <w:p w14:paraId="7B05F03F" w14:textId="77777777" w:rsidR="00B27B9A" w:rsidRDefault="00CE456C" w:rsidP="00B27B9A">
      <w:pPr>
        <w:snapToGrid w:val="0"/>
        <w:spacing w:line="360" w:lineRule="auto"/>
        <w:ind w:firstLineChars="200" w:firstLine="643"/>
        <w:rPr>
          <w:rFonts w:ascii="仿宋_GB2312" w:eastAsia="仿宋_GB2312"/>
          <w:b/>
          <w:sz w:val="32"/>
          <w:szCs w:val="32"/>
        </w:rPr>
      </w:pPr>
      <w:r>
        <w:rPr>
          <w:rFonts w:ascii="仿宋_GB2312" w:eastAsia="仿宋_GB2312"/>
          <w:b/>
          <w:sz w:val="32"/>
          <w:szCs w:val="32"/>
        </w:rPr>
        <w:t>3</w:t>
      </w:r>
      <w:r w:rsidR="00B27B9A">
        <w:rPr>
          <w:rFonts w:ascii="仿宋_GB2312" w:eastAsia="仿宋_GB2312" w:hint="eastAsia"/>
          <w:b/>
          <w:sz w:val="32"/>
          <w:szCs w:val="32"/>
        </w:rPr>
        <w:t>.</w:t>
      </w:r>
      <w:r w:rsidR="00C62BAB" w:rsidRPr="00C62BAB">
        <w:rPr>
          <w:rFonts w:ascii="仿宋_GB2312" w:eastAsia="仿宋_GB2312"/>
          <w:b/>
          <w:sz w:val="32"/>
          <w:szCs w:val="32"/>
        </w:rPr>
        <w:t xml:space="preserve"> </w:t>
      </w:r>
      <w:r w:rsidR="00EE4ACE" w:rsidRPr="00EE4ACE">
        <w:rPr>
          <w:rFonts w:ascii="仿宋_GB2312" w:eastAsia="仿宋_GB2312" w:hint="eastAsia"/>
          <w:b/>
          <w:sz w:val="32"/>
          <w:szCs w:val="32"/>
        </w:rPr>
        <w:t>习近平总书记在中共中央政治局第三十一次集体学习时强调：用好红色资源赓续红色血脉，努力创造无愧于历史和人民的新业绩</w:t>
      </w:r>
      <w:r w:rsidR="00B27B9A">
        <w:rPr>
          <w:rFonts w:ascii="仿宋_GB2312" w:eastAsia="仿宋_GB2312" w:hint="eastAsia"/>
          <w:b/>
          <w:sz w:val="32"/>
          <w:szCs w:val="32"/>
        </w:rPr>
        <w:t>（附件</w:t>
      </w:r>
      <w:r>
        <w:rPr>
          <w:rFonts w:ascii="仿宋_GB2312" w:eastAsia="仿宋_GB2312"/>
          <w:b/>
          <w:sz w:val="32"/>
          <w:szCs w:val="32"/>
        </w:rPr>
        <w:t>3</w:t>
      </w:r>
      <w:r w:rsidR="00B27B9A">
        <w:rPr>
          <w:rFonts w:ascii="仿宋_GB2312" w:eastAsia="仿宋_GB2312" w:hint="eastAsia"/>
          <w:b/>
          <w:sz w:val="32"/>
          <w:szCs w:val="32"/>
        </w:rPr>
        <w:t>）</w:t>
      </w:r>
    </w:p>
    <w:p w14:paraId="2DDE87EA" w14:textId="77777777" w:rsidR="00EE4ACE" w:rsidRDefault="00EE4ACE" w:rsidP="00731BEA">
      <w:pPr>
        <w:snapToGrid w:val="0"/>
        <w:spacing w:line="360" w:lineRule="auto"/>
        <w:ind w:firstLineChars="200" w:firstLine="640"/>
        <w:rPr>
          <w:rFonts w:ascii="仿宋_GB2312" w:eastAsia="仿宋_GB2312" w:hAnsi="仿宋_GB2312" w:cs="仿宋_GB2312"/>
          <w:sz w:val="32"/>
          <w:szCs w:val="32"/>
        </w:rPr>
      </w:pPr>
      <w:r w:rsidRPr="00EE4ACE">
        <w:rPr>
          <w:rFonts w:ascii="仿宋_GB2312" w:eastAsia="仿宋_GB2312" w:hAnsi="仿宋_GB2312" w:cs="仿宋_GB2312" w:hint="eastAsia"/>
          <w:sz w:val="32"/>
          <w:szCs w:val="32"/>
        </w:rPr>
        <w:t>红色资源是我们党艰辛而辉煌奋斗历程的见证，是最宝贵</w:t>
      </w:r>
      <w:r w:rsidRPr="00EE4ACE">
        <w:rPr>
          <w:rFonts w:ascii="仿宋_GB2312" w:eastAsia="仿宋_GB2312" w:hAnsi="仿宋_GB2312" w:cs="仿宋_GB2312" w:hint="eastAsia"/>
          <w:sz w:val="32"/>
          <w:szCs w:val="32"/>
        </w:rPr>
        <w:lastRenderedPageBreak/>
        <w:t>的精神财富。红色血脉是中国共产党政治本色的集中体现，是新时代中国共产党人的精神力量源泉。回望过往历程，眺望前方征途，我们必须始终赓续红色血脉，用党的奋斗历程和伟大成就鼓舞斗志、指引方向，用党的光荣传统和优良作风坚定信念、凝聚力量，用党的历史经验和实践创造启迪智慧、砥砺品格，继往开来，开拓前进，把革命先烈流血牺牲打下的红色江山守护好、建设好，努力创造不负革命先辈期望、无愧于历史和人民的新业绩。</w:t>
      </w:r>
    </w:p>
    <w:p w14:paraId="4D10EC8E" w14:textId="77777777" w:rsidR="00D22181" w:rsidRPr="00D22181" w:rsidRDefault="00CE456C" w:rsidP="00731BEA">
      <w:pPr>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4</w:t>
      </w:r>
      <w:r w:rsidR="00D22181" w:rsidRPr="00D22181">
        <w:rPr>
          <w:rFonts w:ascii="仿宋_GB2312" w:eastAsia="仿宋_GB2312" w:hAnsi="仿宋_GB2312" w:cs="仿宋_GB2312"/>
          <w:b/>
          <w:sz w:val="32"/>
          <w:szCs w:val="32"/>
        </w:rPr>
        <w:t xml:space="preserve">. </w:t>
      </w:r>
      <w:r w:rsidR="00F0329B">
        <w:rPr>
          <w:rFonts w:ascii="仿宋_GB2312" w:eastAsia="仿宋_GB2312" w:hAnsi="仿宋_GB2312" w:cs="仿宋_GB2312" w:hint="eastAsia"/>
          <w:b/>
          <w:sz w:val="32"/>
          <w:szCs w:val="32"/>
        </w:rPr>
        <w:t>《</w:t>
      </w:r>
      <w:r w:rsidR="00F0329B" w:rsidRPr="00F0329B">
        <w:rPr>
          <w:rFonts w:ascii="仿宋_GB2312" w:eastAsia="仿宋_GB2312" w:hAnsi="仿宋_GB2312" w:cs="仿宋_GB2312" w:hint="eastAsia"/>
          <w:b/>
          <w:sz w:val="32"/>
          <w:szCs w:val="32"/>
        </w:rPr>
        <w:t>求是》杂志发表习近平总书记重要文章《以史为镜、以史明志，知史爱党、知史爱国》</w:t>
      </w:r>
      <w:r w:rsidR="00D22181">
        <w:rPr>
          <w:rFonts w:ascii="仿宋_GB2312" w:eastAsia="仿宋_GB2312" w:hAnsi="仿宋_GB2312" w:cs="仿宋_GB2312" w:hint="eastAsia"/>
          <w:b/>
          <w:sz w:val="32"/>
          <w:szCs w:val="32"/>
        </w:rPr>
        <w:t>（附件</w:t>
      </w:r>
      <w:r>
        <w:rPr>
          <w:rFonts w:ascii="仿宋_GB2312" w:eastAsia="仿宋_GB2312" w:hAnsi="仿宋_GB2312" w:cs="仿宋_GB2312"/>
          <w:b/>
          <w:sz w:val="32"/>
          <w:szCs w:val="32"/>
        </w:rPr>
        <w:t>4</w:t>
      </w:r>
      <w:r w:rsidR="00D22181">
        <w:rPr>
          <w:rFonts w:ascii="仿宋_GB2312" w:eastAsia="仿宋_GB2312" w:hAnsi="仿宋_GB2312" w:cs="仿宋_GB2312" w:hint="eastAsia"/>
          <w:b/>
          <w:sz w:val="32"/>
          <w:szCs w:val="32"/>
        </w:rPr>
        <w:t>）</w:t>
      </w:r>
    </w:p>
    <w:p w14:paraId="1D4FE78B" w14:textId="77777777" w:rsidR="006037D5" w:rsidRDefault="006037D5" w:rsidP="00731BEA">
      <w:pPr>
        <w:snapToGrid w:val="0"/>
        <w:spacing w:line="360" w:lineRule="auto"/>
        <w:ind w:firstLineChars="200" w:firstLine="640"/>
        <w:rPr>
          <w:rFonts w:ascii="仿宋_GB2312" w:eastAsia="仿宋_GB2312" w:hAnsi="仿宋_GB2312" w:cs="仿宋_GB2312"/>
          <w:sz w:val="32"/>
          <w:szCs w:val="32"/>
        </w:rPr>
      </w:pPr>
      <w:r w:rsidRPr="006037D5">
        <w:rPr>
          <w:rFonts w:ascii="仿宋_GB2312" w:eastAsia="仿宋_GB2312" w:hAnsi="仿宋_GB2312" w:cs="仿宋_GB2312" w:hint="eastAsia"/>
          <w:sz w:val="32"/>
          <w:szCs w:val="32"/>
        </w:rPr>
        <w:t>要广泛开展爱国主义教育，让人们深入理解为什么历史和人民选择了中国共产党，为什么必须坚持走中国特色社会主义道路、实现中华民族伟大复兴。广大党员、干部和人民群众要很好学习了解党史、新中国史，守住党领导人民创立的社会主义伟大事业，世世代代传承下去。</w:t>
      </w:r>
    </w:p>
    <w:p w14:paraId="1D727ED0" w14:textId="77777777" w:rsidR="00731BEA" w:rsidRPr="00591690" w:rsidRDefault="00CE456C" w:rsidP="00731BEA">
      <w:pPr>
        <w:snapToGrid w:val="0"/>
        <w:spacing w:line="360" w:lineRule="auto"/>
        <w:ind w:firstLineChars="200" w:firstLine="643"/>
        <w:rPr>
          <w:rFonts w:ascii="仿宋_GB2312" w:eastAsia="仿宋_GB2312"/>
          <w:b/>
          <w:sz w:val="32"/>
          <w:szCs w:val="32"/>
        </w:rPr>
      </w:pPr>
      <w:r>
        <w:rPr>
          <w:rFonts w:ascii="仿宋_GB2312" w:eastAsia="仿宋_GB2312"/>
          <w:b/>
          <w:sz w:val="32"/>
          <w:szCs w:val="32"/>
        </w:rPr>
        <w:t>5</w:t>
      </w:r>
      <w:r w:rsidR="00731BEA">
        <w:rPr>
          <w:rFonts w:ascii="仿宋_GB2312" w:eastAsia="仿宋_GB2312" w:hint="eastAsia"/>
          <w:b/>
          <w:sz w:val="32"/>
          <w:szCs w:val="32"/>
        </w:rPr>
        <w:t>.</w:t>
      </w:r>
      <w:r w:rsidR="00817251" w:rsidRPr="00817251">
        <w:rPr>
          <w:rFonts w:ascii="仿宋_GB2312" w:eastAsia="仿宋_GB2312" w:hint="eastAsia"/>
          <w:b/>
          <w:sz w:val="32"/>
          <w:szCs w:val="32"/>
        </w:rPr>
        <w:t>中共中央印发《中国共产党党徽党旗条例》</w:t>
      </w:r>
      <w:r w:rsidR="00591690" w:rsidRPr="00591690">
        <w:rPr>
          <w:rFonts w:ascii="仿宋_GB2312" w:eastAsia="仿宋_GB2312"/>
          <w:b/>
          <w:sz w:val="32"/>
          <w:szCs w:val="32"/>
        </w:rPr>
        <w:t>（附件</w:t>
      </w:r>
      <w:r>
        <w:rPr>
          <w:rFonts w:ascii="仿宋_GB2312" w:eastAsia="仿宋_GB2312"/>
          <w:b/>
          <w:sz w:val="32"/>
          <w:szCs w:val="32"/>
        </w:rPr>
        <w:t>5</w:t>
      </w:r>
      <w:r w:rsidR="00591690" w:rsidRPr="00591690">
        <w:rPr>
          <w:rFonts w:ascii="仿宋_GB2312" w:eastAsia="仿宋_GB2312"/>
          <w:b/>
          <w:sz w:val="32"/>
          <w:szCs w:val="32"/>
        </w:rPr>
        <w:t>）</w:t>
      </w:r>
    </w:p>
    <w:p w14:paraId="4C77B7B2" w14:textId="77777777" w:rsidR="00817251" w:rsidRDefault="00817251" w:rsidP="00D62618">
      <w:pPr>
        <w:snapToGrid w:val="0"/>
        <w:spacing w:line="360" w:lineRule="auto"/>
        <w:ind w:firstLineChars="200" w:firstLine="640"/>
        <w:rPr>
          <w:rFonts w:ascii="仿宋_GB2312" w:eastAsia="仿宋_GB2312" w:hAnsi="仿宋_GB2312" w:cs="仿宋_GB2312"/>
          <w:sz w:val="32"/>
          <w:szCs w:val="32"/>
        </w:rPr>
      </w:pPr>
      <w:r w:rsidRPr="00817251">
        <w:rPr>
          <w:rFonts w:ascii="仿宋_GB2312" w:eastAsia="仿宋_GB2312" w:hAnsi="仿宋_GB2312" w:cs="仿宋_GB2312" w:hint="eastAsia"/>
          <w:sz w:val="32"/>
          <w:szCs w:val="32"/>
        </w:rPr>
        <w:t>中国共产党的党徽党旗是中国共产党的象征和标志。维护党徽党旗的尊严，就是维护党的尊严，是各级党组织和每名党员必须履行的政治责任。</w:t>
      </w:r>
    </w:p>
    <w:p w14:paraId="27CF021B" w14:textId="77777777" w:rsidR="00056D31" w:rsidRDefault="00F57697" w:rsidP="00591690">
      <w:pPr>
        <w:snapToGrid w:val="0"/>
        <w:spacing w:beforeLines="50" w:before="156" w:line="360" w:lineRule="auto"/>
        <w:rPr>
          <w:rFonts w:ascii="黑体" w:eastAsia="黑体" w:hAnsi="黑体"/>
          <w:b/>
          <w:sz w:val="32"/>
          <w:szCs w:val="32"/>
        </w:rPr>
      </w:pPr>
      <w:r>
        <w:rPr>
          <w:rFonts w:ascii="黑体" w:eastAsia="黑体" w:hAnsi="黑体" w:hint="eastAsia"/>
          <w:b/>
          <w:sz w:val="32"/>
          <w:szCs w:val="32"/>
        </w:rPr>
        <w:t>二</w:t>
      </w:r>
      <w:r w:rsidR="00DA079E">
        <w:rPr>
          <w:rFonts w:ascii="黑体" w:eastAsia="黑体" w:hAnsi="黑体"/>
          <w:b/>
          <w:sz w:val="32"/>
          <w:szCs w:val="32"/>
        </w:rPr>
        <w:t>、</w:t>
      </w:r>
      <w:r>
        <w:rPr>
          <w:rFonts w:ascii="黑体" w:eastAsia="黑体" w:hAnsi="黑体" w:hint="eastAsia"/>
          <w:b/>
          <w:sz w:val="32"/>
          <w:szCs w:val="32"/>
        </w:rPr>
        <w:t>认真贯彻落实上级党组织重要部署</w:t>
      </w:r>
    </w:p>
    <w:p w14:paraId="4B908280" w14:textId="77777777" w:rsidR="006629FB" w:rsidRPr="006629FB" w:rsidRDefault="006629FB" w:rsidP="00731BEA">
      <w:pPr>
        <w:snapToGrid w:val="0"/>
        <w:spacing w:line="360" w:lineRule="auto"/>
        <w:ind w:firstLineChars="200" w:firstLine="643"/>
        <w:rPr>
          <w:rFonts w:ascii="仿宋_GB2312" w:eastAsia="仿宋_GB2312" w:hAnsi="楷体"/>
          <w:b/>
          <w:sz w:val="32"/>
          <w:szCs w:val="32"/>
        </w:rPr>
      </w:pPr>
      <w:r w:rsidRPr="006629FB">
        <w:rPr>
          <w:rFonts w:ascii="仿宋_GB2312" w:eastAsia="仿宋_GB2312" w:hAnsi="楷体"/>
          <w:b/>
          <w:sz w:val="32"/>
          <w:szCs w:val="32"/>
        </w:rPr>
        <w:t xml:space="preserve">1. </w:t>
      </w:r>
      <w:r w:rsidR="00F05D65" w:rsidRPr="00F05D65">
        <w:rPr>
          <w:rFonts w:ascii="仿宋_GB2312" w:eastAsia="仿宋_GB2312" w:hAnsi="楷体" w:hint="eastAsia"/>
          <w:b/>
          <w:sz w:val="32"/>
          <w:szCs w:val="32"/>
        </w:rPr>
        <w:t>侯建国：肩负起实现高水平科技自立自强的时代重任（附件</w:t>
      </w:r>
      <w:r w:rsidR="00CE456C">
        <w:rPr>
          <w:rFonts w:ascii="仿宋_GB2312" w:eastAsia="仿宋_GB2312" w:hAnsi="楷体"/>
          <w:b/>
          <w:sz w:val="32"/>
          <w:szCs w:val="32"/>
        </w:rPr>
        <w:t>6</w:t>
      </w:r>
      <w:r w:rsidR="00F05D65" w:rsidRPr="00F05D65">
        <w:rPr>
          <w:rFonts w:ascii="仿宋_GB2312" w:eastAsia="仿宋_GB2312" w:hAnsi="楷体"/>
          <w:b/>
          <w:sz w:val="32"/>
          <w:szCs w:val="32"/>
        </w:rPr>
        <w:t>）</w:t>
      </w:r>
    </w:p>
    <w:p w14:paraId="01EB474A" w14:textId="77777777" w:rsidR="006629FB" w:rsidRDefault="00DF5FDF" w:rsidP="00731BEA">
      <w:pPr>
        <w:snapToGrid w:val="0"/>
        <w:spacing w:line="360" w:lineRule="auto"/>
        <w:ind w:firstLineChars="200" w:firstLine="640"/>
        <w:rPr>
          <w:rFonts w:ascii="仿宋_GB2312" w:eastAsia="仿宋_GB2312" w:hAnsi="Times New Roman" w:cs="Times New Roman"/>
          <w:color w:val="000000"/>
          <w:sz w:val="32"/>
          <w:szCs w:val="32"/>
        </w:rPr>
      </w:pPr>
      <w:r w:rsidRPr="00DF5FDF">
        <w:rPr>
          <w:rFonts w:ascii="仿宋_GB2312" w:eastAsia="仿宋_GB2312" w:hAnsi="Times New Roman" w:cs="Times New Roman" w:hint="eastAsia"/>
          <w:color w:val="000000"/>
          <w:sz w:val="32"/>
          <w:szCs w:val="32"/>
        </w:rPr>
        <w:lastRenderedPageBreak/>
        <w:t>习近平总书记在中国科学院第二十次院士大会、中国工程院第十五次院士大会和中国科协第十次全国代表大会上发表重要讲话，号召全国广大科技工作者肩负起时代赋予的重任，努力实现高水平科技自立自强。习近平总书记的重要讲话具有很强的思想性、指导性、针对性，对推进我国科技创新发展具有重要指导意义。我们要深入学习领会，认真贯彻落实。</w:t>
      </w:r>
    </w:p>
    <w:p w14:paraId="3A1A8CBE" w14:textId="77777777" w:rsidR="00F10DB9" w:rsidRPr="00F10DB9" w:rsidRDefault="00F10DB9" w:rsidP="00F10DB9">
      <w:pPr>
        <w:snapToGrid w:val="0"/>
        <w:spacing w:line="360" w:lineRule="auto"/>
        <w:ind w:firstLineChars="200" w:firstLine="643"/>
        <w:rPr>
          <w:rFonts w:ascii="仿宋_GB2312" w:eastAsia="仿宋_GB2312" w:hAnsi="楷体"/>
          <w:b/>
          <w:sz w:val="32"/>
          <w:szCs w:val="32"/>
        </w:rPr>
      </w:pPr>
      <w:r w:rsidRPr="00F10DB9">
        <w:rPr>
          <w:rFonts w:ascii="仿宋_GB2312" w:eastAsia="仿宋_GB2312" w:hAnsi="楷体" w:hint="eastAsia"/>
          <w:b/>
          <w:sz w:val="32"/>
          <w:szCs w:val="32"/>
        </w:rPr>
        <w:t>2</w:t>
      </w:r>
      <w:r w:rsidRPr="00F10DB9">
        <w:rPr>
          <w:rFonts w:ascii="仿宋_GB2312" w:eastAsia="仿宋_GB2312" w:hAnsi="楷体"/>
          <w:b/>
          <w:sz w:val="32"/>
          <w:szCs w:val="32"/>
        </w:rPr>
        <w:t xml:space="preserve">. </w:t>
      </w:r>
      <w:r w:rsidR="007554FB" w:rsidRPr="007554FB">
        <w:rPr>
          <w:rFonts w:ascii="仿宋_GB2312" w:eastAsia="仿宋_GB2312" w:hAnsi="楷体" w:hint="eastAsia"/>
          <w:b/>
          <w:sz w:val="32"/>
          <w:szCs w:val="32"/>
        </w:rPr>
        <w:t>中共中国科学院党组关于在全院深入学习贯彻两院院士大会精神的通知</w:t>
      </w:r>
      <w:r w:rsidRPr="00F10DB9">
        <w:rPr>
          <w:rFonts w:ascii="仿宋_GB2312" w:eastAsia="仿宋_GB2312" w:hAnsi="楷体" w:hint="eastAsia"/>
          <w:b/>
          <w:sz w:val="32"/>
          <w:szCs w:val="32"/>
        </w:rPr>
        <w:t>（附件</w:t>
      </w:r>
      <w:r w:rsidR="00CE456C">
        <w:rPr>
          <w:rFonts w:ascii="仿宋_GB2312" w:eastAsia="仿宋_GB2312" w:hAnsi="楷体"/>
          <w:b/>
          <w:sz w:val="32"/>
          <w:szCs w:val="32"/>
        </w:rPr>
        <w:t>7</w:t>
      </w:r>
      <w:r w:rsidRPr="00F10DB9">
        <w:rPr>
          <w:rFonts w:ascii="仿宋_GB2312" w:eastAsia="仿宋_GB2312" w:hAnsi="楷体" w:hint="eastAsia"/>
          <w:b/>
          <w:sz w:val="32"/>
          <w:szCs w:val="32"/>
        </w:rPr>
        <w:t>）</w:t>
      </w:r>
    </w:p>
    <w:p w14:paraId="27962AF8" w14:textId="77777777" w:rsidR="000C3315" w:rsidRDefault="000C3315" w:rsidP="00731BEA">
      <w:pPr>
        <w:snapToGrid w:val="0"/>
        <w:spacing w:line="360" w:lineRule="auto"/>
        <w:ind w:firstLineChars="200" w:firstLine="640"/>
        <w:rPr>
          <w:rFonts w:ascii="仿宋_GB2312" w:eastAsia="仿宋_GB2312" w:hAnsi="Times New Roman" w:cs="Times New Roman"/>
          <w:color w:val="000000"/>
          <w:sz w:val="32"/>
          <w:szCs w:val="32"/>
        </w:rPr>
      </w:pPr>
      <w:r w:rsidRPr="000C3315">
        <w:rPr>
          <w:rFonts w:ascii="仿宋_GB2312" w:eastAsia="仿宋_GB2312" w:hAnsi="Times New Roman" w:cs="Times New Roman" w:hint="eastAsia"/>
          <w:color w:val="000000"/>
          <w:sz w:val="32"/>
          <w:szCs w:val="32"/>
        </w:rPr>
        <w:t>全院各级党组织要将传达学习重要讲话和大会精神作为当前一个时期的重大政治任务，充分利用理论学习中心组学习、组织生活会、“三会一课”等多种形式，深入开展学习研讨。要将学习贯彻工作纳入本单位本部门党史学习教育总体安排中，加强前后贯通，注重学习实效，一体推动学党史、悟思想、办实事、开新局。</w:t>
      </w:r>
    </w:p>
    <w:p w14:paraId="46FB43AF" w14:textId="77777777" w:rsidR="008700DB" w:rsidRPr="007B196C" w:rsidRDefault="008700DB" w:rsidP="00731BEA">
      <w:pPr>
        <w:snapToGrid w:val="0"/>
        <w:spacing w:line="360" w:lineRule="auto"/>
        <w:ind w:firstLineChars="200" w:firstLine="643"/>
        <w:rPr>
          <w:rFonts w:ascii="仿宋_GB2312" w:eastAsia="仿宋_GB2312" w:hAnsi="楷体"/>
          <w:b/>
          <w:sz w:val="32"/>
          <w:szCs w:val="32"/>
        </w:rPr>
      </w:pPr>
      <w:r w:rsidRPr="008700DB">
        <w:rPr>
          <w:rFonts w:ascii="仿宋_GB2312" w:eastAsia="仿宋_GB2312" w:hAnsi="楷体" w:hint="eastAsia"/>
          <w:b/>
          <w:sz w:val="32"/>
          <w:szCs w:val="32"/>
        </w:rPr>
        <w:t>3</w:t>
      </w:r>
      <w:r w:rsidRPr="008700DB">
        <w:rPr>
          <w:rFonts w:ascii="仿宋_GB2312" w:eastAsia="仿宋_GB2312" w:hAnsi="楷体"/>
          <w:b/>
          <w:sz w:val="32"/>
          <w:szCs w:val="32"/>
        </w:rPr>
        <w:t xml:space="preserve">. </w:t>
      </w:r>
      <w:r w:rsidR="007B196C" w:rsidRPr="007B196C">
        <w:rPr>
          <w:rFonts w:ascii="仿宋_GB2312" w:eastAsia="仿宋_GB2312" w:hAnsi="楷体" w:hint="eastAsia"/>
          <w:b/>
          <w:sz w:val="32"/>
          <w:szCs w:val="32"/>
        </w:rPr>
        <w:t>中国科学院科研道德委员会办公室关于印发《关于在公众媒体上发布学术成果常见问题或错误的诚信提醒》的通知（附件</w:t>
      </w:r>
      <w:r w:rsidR="00CE456C">
        <w:rPr>
          <w:rFonts w:ascii="仿宋_GB2312" w:eastAsia="仿宋_GB2312" w:hAnsi="楷体"/>
          <w:b/>
          <w:sz w:val="32"/>
          <w:szCs w:val="32"/>
        </w:rPr>
        <w:t>8</w:t>
      </w:r>
      <w:r w:rsidR="007B196C" w:rsidRPr="007B196C">
        <w:rPr>
          <w:rFonts w:ascii="仿宋_GB2312" w:eastAsia="仿宋_GB2312" w:hAnsi="楷体"/>
          <w:b/>
          <w:sz w:val="32"/>
          <w:szCs w:val="32"/>
        </w:rPr>
        <w:t>）</w:t>
      </w:r>
    </w:p>
    <w:p w14:paraId="30607761" w14:textId="301903FB" w:rsidR="008114AF" w:rsidRDefault="00A9257F" w:rsidP="00E64D93">
      <w:pPr>
        <w:snapToGrid w:val="0"/>
        <w:spacing w:line="360" w:lineRule="auto"/>
        <w:ind w:firstLineChars="200" w:firstLine="640"/>
        <w:rPr>
          <w:rFonts w:ascii="仿宋_GB2312" w:eastAsia="仿宋_GB2312" w:hAnsi="Times New Roman" w:cs="Times New Roman"/>
          <w:color w:val="000000"/>
          <w:sz w:val="32"/>
          <w:szCs w:val="32"/>
        </w:rPr>
      </w:pPr>
      <w:r w:rsidRPr="00A9257F">
        <w:rPr>
          <w:rFonts w:ascii="仿宋_GB2312" w:eastAsia="仿宋_GB2312" w:hAnsi="Times New Roman" w:cs="Times New Roman" w:hint="eastAsia"/>
          <w:color w:val="000000"/>
          <w:sz w:val="32"/>
          <w:szCs w:val="32"/>
        </w:rPr>
        <w:t>为公开、透明和负责任地发布学术成果，确保发布学术成果的准确性、权威性，避免公众误读、误解，中国科学院科研道德委员会办公室依据国家相关法规、政策，结合工作实践，总结当前学术成果在公众媒体上发布时的常见问题或错误，予我院科研机构和科技人员以提醒。提醒文本采用先提出常见问</w:t>
      </w:r>
      <w:r w:rsidRPr="00A9257F">
        <w:rPr>
          <w:rFonts w:ascii="仿宋_GB2312" w:eastAsia="仿宋_GB2312" w:hAnsi="Times New Roman" w:cs="Times New Roman" w:hint="eastAsia"/>
          <w:color w:val="000000"/>
          <w:sz w:val="32"/>
          <w:szCs w:val="32"/>
        </w:rPr>
        <w:lastRenderedPageBreak/>
        <w:t>题或错误，再给出指导规范的表述方式，并以此倡导在学术成果发布中的诚实守信行为。</w:t>
      </w:r>
    </w:p>
    <w:p w14:paraId="7413F1C4" w14:textId="76F443C3" w:rsidR="00E64D93" w:rsidRPr="007B196C" w:rsidRDefault="00E64D93" w:rsidP="00E64D93">
      <w:pPr>
        <w:snapToGrid w:val="0"/>
        <w:spacing w:line="360" w:lineRule="auto"/>
        <w:ind w:firstLineChars="200" w:firstLine="643"/>
        <w:rPr>
          <w:rFonts w:ascii="仿宋_GB2312" w:eastAsia="仿宋_GB2312" w:hAnsi="楷体"/>
          <w:b/>
          <w:sz w:val="32"/>
          <w:szCs w:val="32"/>
        </w:rPr>
      </w:pPr>
      <w:r>
        <w:rPr>
          <w:rFonts w:ascii="仿宋_GB2312" w:eastAsia="仿宋_GB2312" w:hAnsi="楷体"/>
          <w:b/>
          <w:sz w:val="32"/>
          <w:szCs w:val="32"/>
        </w:rPr>
        <w:t>4</w:t>
      </w:r>
      <w:r w:rsidRPr="008700DB">
        <w:rPr>
          <w:rFonts w:ascii="仿宋_GB2312" w:eastAsia="仿宋_GB2312" w:hAnsi="楷体"/>
          <w:b/>
          <w:sz w:val="32"/>
          <w:szCs w:val="32"/>
        </w:rPr>
        <w:t xml:space="preserve">. </w:t>
      </w:r>
      <w:r w:rsidRPr="00E64D93">
        <w:rPr>
          <w:rFonts w:ascii="仿宋_GB2312" w:eastAsia="仿宋_GB2312" w:hAnsi="楷体" w:hint="eastAsia"/>
          <w:b/>
          <w:sz w:val="32"/>
          <w:szCs w:val="32"/>
        </w:rPr>
        <w:t>中国科学院党的建设工作领导小组办公室</w:t>
      </w:r>
      <w:r w:rsidRPr="00E64D93">
        <w:rPr>
          <w:rFonts w:ascii="仿宋_GB2312" w:eastAsia="仿宋_GB2312" w:hAnsi="楷体"/>
          <w:b/>
          <w:sz w:val="32"/>
          <w:szCs w:val="32"/>
        </w:rPr>
        <w:t>关于开展党史、新中国史、改革开放史、社会主义发展史宣传教育的通知</w:t>
      </w:r>
      <w:r w:rsidRPr="007B196C">
        <w:rPr>
          <w:rFonts w:ascii="仿宋_GB2312" w:eastAsia="仿宋_GB2312" w:hAnsi="楷体" w:hint="eastAsia"/>
          <w:b/>
          <w:sz w:val="32"/>
          <w:szCs w:val="32"/>
        </w:rPr>
        <w:t>（附件</w:t>
      </w:r>
      <w:r>
        <w:rPr>
          <w:rFonts w:ascii="仿宋_GB2312" w:eastAsia="仿宋_GB2312" w:hAnsi="楷体"/>
          <w:b/>
          <w:sz w:val="32"/>
          <w:szCs w:val="32"/>
        </w:rPr>
        <w:t>9</w:t>
      </w:r>
      <w:r w:rsidRPr="007B196C">
        <w:rPr>
          <w:rFonts w:ascii="仿宋_GB2312" w:eastAsia="仿宋_GB2312" w:hAnsi="楷体"/>
          <w:b/>
          <w:sz w:val="32"/>
          <w:szCs w:val="32"/>
        </w:rPr>
        <w:t>）</w:t>
      </w:r>
    </w:p>
    <w:p w14:paraId="4ABA7825" w14:textId="6196F296" w:rsidR="00E64D93" w:rsidRDefault="008C2020" w:rsidP="00E64D93">
      <w:pPr>
        <w:snapToGrid w:val="0"/>
        <w:spacing w:line="360" w:lineRule="auto"/>
        <w:ind w:firstLineChars="200" w:firstLine="640"/>
        <w:rPr>
          <w:rFonts w:ascii="仿宋_GB2312" w:eastAsia="仿宋_GB2312" w:hAnsi="Times New Roman" w:cs="Times New Roman"/>
          <w:color w:val="000000"/>
          <w:sz w:val="32"/>
          <w:szCs w:val="32"/>
        </w:rPr>
      </w:pPr>
      <w:r w:rsidRPr="003B09A2">
        <w:rPr>
          <w:rFonts w:ascii="仿宋_GB2312" w:eastAsia="仿宋_GB2312" w:hAnsi="Times New Roman" w:hint="eastAsia"/>
          <w:sz w:val="32"/>
          <w:szCs w:val="32"/>
        </w:rPr>
        <w:t>各分院分党组、院属各单位党委、院机关各党组织要始终把握正确导向，树立正确历史观。要加强统筹协调，把“四史”宣传教育同党史学习教育、“永远跟党走”群众性主题宣传教育活动等有机结合起来，相互促进、相得益彰。</w:t>
      </w:r>
    </w:p>
    <w:p w14:paraId="3748A0F4" w14:textId="0DFF5CAD" w:rsidR="00E64D93" w:rsidRPr="007B196C" w:rsidRDefault="00E64D93" w:rsidP="00E64D93">
      <w:pPr>
        <w:snapToGrid w:val="0"/>
        <w:spacing w:line="360" w:lineRule="auto"/>
        <w:ind w:firstLineChars="200" w:firstLine="643"/>
        <w:rPr>
          <w:rFonts w:ascii="仿宋_GB2312" w:eastAsia="仿宋_GB2312" w:hAnsi="楷体"/>
          <w:b/>
          <w:sz w:val="32"/>
          <w:szCs w:val="32"/>
        </w:rPr>
      </w:pPr>
      <w:r>
        <w:rPr>
          <w:rFonts w:ascii="仿宋_GB2312" w:eastAsia="仿宋_GB2312" w:hAnsi="楷体"/>
          <w:b/>
          <w:sz w:val="32"/>
          <w:szCs w:val="32"/>
        </w:rPr>
        <w:t>5</w:t>
      </w:r>
      <w:r w:rsidRPr="008700DB">
        <w:rPr>
          <w:rFonts w:ascii="仿宋_GB2312" w:eastAsia="仿宋_GB2312" w:hAnsi="楷体"/>
          <w:b/>
          <w:sz w:val="32"/>
          <w:szCs w:val="32"/>
        </w:rPr>
        <w:t xml:space="preserve">. </w:t>
      </w:r>
      <w:r w:rsidR="008C2020" w:rsidRPr="008C2020">
        <w:rPr>
          <w:rFonts w:ascii="仿宋_GB2312" w:eastAsia="仿宋_GB2312" w:hAnsi="楷体" w:hint="eastAsia"/>
          <w:b/>
          <w:sz w:val="32"/>
          <w:szCs w:val="32"/>
        </w:rPr>
        <w:t>关于深入贯彻落实习近平总书记重要讲话</w:t>
      </w:r>
      <w:r w:rsidR="008C2020" w:rsidRPr="008C2020">
        <w:rPr>
          <w:rFonts w:ascii="仿宋_GB2312" w:eastAsia="仿宋_GB2312" w:hAnsi="楷体"/>
          <w:b/>
          <w:sz w:val="32"/>
          <w:szCs w:val="32"/>
        </w:rPr>
        <w:t>精神，完善</w:t>
      </w:r>
      <w:r w:rsidR="008C2020" w:rsidRPr="008C2020">
        <w:rPr>
          <w:rFonts w:ascii="仿宋_GB2312" w:eastAsia="仿宋_GB2312" w:hAnsi="楷体"/>
          <w:b/>
          <w:sz w:val="32"/>
          <w:szCs w:val="32"/>
        </w:rPr>
        <w:t>“</w:t>
      </w:r>
      <w:r w:rsidR="008C2020" w:rsidRPr="008C2020">
        <w:rPr>
          <w:rFonts w:ascii="仿宋_GB2312" w:eastAsia="仿宋_GB2312" w:hAnsi="楷体"/>
          <w:b/>
          <w:sz w:val="32"/>
          <w:szCs w:val="32"/>
        </w:rPr>
        <w:t>我为群众办实事</w:t>
      </w:r>
      <w:r w:rsidR="008C2020" w:rsidRPr="008C2020">
        <w:rPr>
          <w:rFonts w:ascii="仿宋_GB2312" w:eastAsia="仿宋_GB2312" w:hAnsi="楷体"/>
          <w:b/>
          <w:sz w:val="32"/>
          <w:szCs w:val="32"/>
        </w:rPr>
        <w:t>”</w:t>
      </w:r>
      <w:r w:rsidR="008C2020" w:rsidRPr="008C2020">
        <w:rPr>
          <w:rFonts w:ascii="仿宋_GB2312" w:eastAsia="仿宋_GB2312" w:hAnsi="楷体"/>
          <w:b/>
          <w:sz w:val="32"/>
          <w:szCs w:val="32"/>
        </w:rPr>
        <w:t>实践活动内容的通知</w:t>
      </w:r>
      <w:r w:rsidRPr="007B196C">
        <w:rPr>
          <w:rFonts w:ascii="仿宋_GB2312" w:eastAsia="仿宋_GB2312" w:hAnsi="楷体" w:hint="eastAsia"/>
          <w:b/>
          <w:sz w:val="32"/>
          <w:szCs w:val="32"/>
        </w:rPr>
        <w:t>（附件</w:t>
      </w:r>
      <w:r w:rsidR="008C2020">
        <w:rPr>
          <w:rFonts w:ascii="仿宋_GB2312" w:eastAsia="仿宋_GB2312" w:hAnsi="楷体"/>
          <w:b/>
          <w:sz w:val="32"/>
          <w:szCs w:val="32"/>
        </w:rPr>
        <w:t>10</w:t>
      </w:r>
      <w:r w:rsidRPr="007B196C">
        <w:rPr>
          <w:rFonts w:ascii="仿宋_GB2312" w:eastAsia="仿宋_GB2312" w:hAnsi="楷体"/>
          <w:b/>
          <w:sz w:val="32"/>
          <w:szCs w:val="32"/>
        </w:rPr>
        <w:t>）</w:t>
      </w:r>
    </w:p>
    <w:p w14:paraId="1EEA5A5A" w14:textId="5987F820" w:rsidR="00E64D93" w:rsidRPr="00AF3D69" w:rsidRDefault="00CD584C" w:rsidP="00CD584C">
      <w:pPr>
        <w:snapToGrid w:val="0"/>
        <w:spacing w:line="360" w:lineRule="auto"/>
        <w:ind w:firstLineChars="200" w:firstLine="640"/>
        <w:rPr>
          <w:rFonts w:ascii="仿宋_GB2312" w:eastAsia="仿宋_GB2312" w:hAnsi="Times New Roman" w:cs="Times New Roman" w:hint="eastAsia"/>
          <w:color w:val="000000"/>
          <w:sz w:val="32"/>
          <w:szCs w:val="32"/>
        </w:rPr>
      </w:pPr>
      <w:r w:rsidRPr="00CD584C">
        <w:rPr>
          <w:rFonts w:ascii="仿宋_GB2312" w:eastAsia="仿宋_GB2312" w:hAnsi="Times New Roman" w:cs="Times New Roman" w:hint="eastAsia"/>
          <w:color w:val="000000"/>
          <w:sz w:val="32"/>
          <w:szCs w:val="32"/>
        </w:rPr>
        <w:t>深刻认识保障科研人员安心致研的重要意义，深入调研、仔细分析、对症下药，在本单位本部门“我为群众办实事”实践活动重点项目中，研提并采取有效举措，建立让科研人员把主要精力放在科研上的保障机制，减少应景性、应酬性活动，优化评审评价活动，杜绝形式主义、官僚主义对科研工作时间的侵蚀，为科研人员松绑减负降压，引导科研人员聚焦专业领域，专注科研工作，潜心科研攻关，勇攀科技高峰。</w:t>
      </w:r>
    </w:p>
    <w:sectPr w:rsidR="00E64D93" w:rsidRPr="00AF3D69">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F9BF1" w14:textId="77777777" w:rsidR="007E61F3" w:rsidRDefault="007E61F3" w:rsidP="0072411A">
      <w:r>
        <w:separator/>
      </w:r>
    </w:p>
  </w:endnote>
  <w:endnote w:type="continuationSeparator" w:id="0">
    <w:p w14:paraId="11646469" w14:textId="77777777" w:rsidR="007E61F3" w:rsidRDefault="007E61F3" w:rsidP="0072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2DE5" w14:textId="77777777" w:rsidR="007E61F3" w:rsidRDefault="007E61F3" w:rsidP="0072411A">
      <w:r>
        <w:separator/>
      </w:r>
    </w:p>
  </w:footnote>
  <w:footnote w:type="continuationSeparator" w:id="0">
    <w:p w14:paraId="3E67869A" w14:textId="77777777" w:rsidR="007E61F3" w:rsidRDefault="007E61F3" w:rsidP="00724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25E"/>
    <w:rsid w:val="0000219F"/>
    <w:rsid w:val="00021F1F"/>
    <w:rsid w:val="0003471A"/>
    <w:rsid w:val="00040BD4"/>
    <w:rsid w:val="00051C40"/>
    <w:rsid w:val="00052DC3"/>
    <w:rsid w:val="00053A69"/>
    <w:rsid w:val="00055895"/>
    <w:rsid w:val="00056D31"/>
    <w:rsid w:val="000610B8"/>
    <w:rsid w:val="00065EA8"/>
    <w:rsid w:val="000728F0"/>
    <w:rsid w:val="00077439"/>
    <w:rsid w:val="00077C1D"/>
    <w:rsid w:val="00080A9B"/>
    <w:rsid w:val="00084D8F"/>
    <w:rsid w:val="00092CF1"/>
    <w:rsid w:val="00094D4F"/>
    <w:rsid w:val="000A734D"/>
    <w:rsid w:val="000A75FD"/>
    <w:rsid w:val="000B2B05"/>
    <w:rsid w:val="000B47A6"/>
    <w:rsid w:val="000C3315"/>
    <w:rsid w:val="000C392D"/>
    <w:rsid w:val="000C45D7"/>
    <w:rsid w:val="000D11FC"/>
    <w:rsid w:val="000D2201"/>
    <w:rsid w:val="000D436C"/>
    <w:rsid w:val="000F0FE3"/>
    <w:rsid w:val="001037D1"/>
    <w:rsid w:val="00107C94"/>
    <w:rsid w:val="00114194"/>
    <w:rsid w:val="0012192F"/>
    <w:rsid w:val="00123679"/>
    <w:rsid w:val="001252A8"/>
    <w:rsid w:val="001367E5"/>
    <w:rsid w:val="00137801"/>
    <w:rsid w:val="00147573"/>
    <w:rsid w:val="00153054"/>
    <w:rsid w:val="001531E6"/>
    <w:rsid w:val="0015411B"/>
    <w:rsid w:val="00157B89"/>
    <w:rsid w:val="001618AC"/>
    <w:rsid w:val="001624BC"/>
    <w:rsid w:val="0016257F"/>
    <w:rsid w:val="001677D6"/>
    <w:rsid w:val="001724CA"/>
    <w:rsid w:val="001857CE"/>
    <w:rsid w:val="00186060"/>
    <w:rsid w:val="001B033C"/>
    <w:rsid w:val="001B0984"/>
    <w:rsid w:val="001B39E5"/>
    <w:rsid w:val="001B67B2"/>
    <w:rsid w:val="001C55C2"/>
    <w:rsid w:val="001C5B68"/>
    <w:rsid w:val="001D0B9D"/>
    <w:rsid w:val="001D34A8"/>
    <w:rsid w:val="001E57C3"/>
    <w:rsid w:val="001F4C61"/>
    <w:rsid w:val="001F7157"/>
    <w:rsid w:val="00210C2E"/>
    <w:rsid w:val="002136E1"/>
    <w:rsid w:val="002340CD"/>
    <w:rsid w:val="00234CD2"/>
    <w:rsid w:val="00237967"/>
    <w:rsid w:val="002407DA"/>
    <w:rsid w:val="002427E4"/>
    <w:rsid w:val="00250F46"/>
    <w:rsid w:val="00260C4A"/>
    <w:rsid w:val="0026287A"/>
    <w:rsid w:val="00266ED4"/>
    <w:rsid w:val="00266F53"/>
    <w:rsid w:val="0027285C"/>
    <w:rsid w:val="0027486D"/>
    <w:rsid w:val="00276B39"/>
    <w:rsid w:val="00276F48"/>
    <w:rsid w:val="00277941"/>
    <w:rsid w:val="00286652"/>
    <w:rsid w:val="002A2B0A"/>
    <w:rsid w:val="002C4113"/>
    <w:rsid w:val="002C5E1F"/>
    <w:rsid w:val="002D62CD"/>
    <w:rsid w:val="002E5445"/>
    <w:rsid w:val="002E5CD9"/>
    <w:rsid w:val="002E7F23"/>
    <w:rsid w:val="00300C73"/>
    <w:rsid w:val="00303B73"/>
    <w:rsid w:val="00306FD0"/>
    <w:rsid w:val="003104E7"/>
    <w:rsid w:val="00324C10"/>
    <w:rsid w:val="00334E4D"/>
    <w:rsid w:val="00337958"/>
    <w:rsid w:val="003414F9"/>
    <w:rsid w:val="00342238"/>
    <w:rsid w:val="0034267E"/>
    <w:rsid w:val="00361D15"/>
    <w:rsid w:val="00371424"/>
    <w:rsid w:val="00372D92"/>
    <w:rsid w:val="00374C5E"/>
    <w:rsid w:val="00375628"/>
    <w:rsid w:val="003805EF"/>
    <w:rsid w:val="00386081"/>
    <w:rsid w:val="003877C2"/>
    <w:rsid w:val="00394FAE"/>
    <w:rsid w:val="003A5C1E"/>
    <w:rsid w:val="003B2EB6"/>
    <w:rsid w:val="003B5A5D"/>
    <w:rsid w:val="003B690A"/>
    <w:rsid w:val="003F0E12"/>
    <w:rsid w:val="003F30DD"/>
    <w:rsid w:val="003F55B0"/>
    <w:rsid w:val="00401E56"/>
    <w:rsid w:val="00402FA2"/>
    <w:rsid w:val="00406D31"/>
    <w:rsid w:val="00413199"/>
    <w:rsid w:val="00413DBA"/>
    <w:rsid w:val="00420BF0"/>
    <w:rsid w:val="00423391"/>
    <w:rsid w:val="004238EA"/>
    <w:rsid w:val="00432709"/>
    <w:rsid w:val="004327A6"/>
    <w:rsid w:val="00437972"/>
    <w:rsid w:val="0044307A"/>
    <w:rsid w:val="00443128"/>
    <w:rsid w:val="0045771C"/>
    <w:rsid w:val="00470447"/>
    <w:rsid w:val="00470A68"/>
    <w:rsid w:val="004739B1"/>
    <w:rsid w:val="0047441F"/>
    <w:rsid w:val="00476715"/>
    <w:rsid w:val="00482241"/>
    <w:rsid w:val="004A5E73"/>
    <w:rsid w:val="004C50FA"/>
    <w:rsid w:val="004D584F"/>
    <w:rsid w:val="004D7E14"/>
    <w:rsid w:val="004F1C30"/>
    <w:rsid w:val="004F3193"/>
    <w:rsid w:val="004F3267"/>
    <w:rsid w:val="004F4A6B"/>
    <w:rsid w:val="00515EB4"/>
    <w:rsid w:val="0052316E"/>
    <w:rsid w:val="00536E17"/>
    <w:rsid w:val="005560CA"/>
    <w:rsid w:val="0056022D"/>
    <w:rsid w:val="0056040E"/>
    <w:rsid w:val="00572264"/>
    <w:rsid w:val="005839A7"/>
    <w:rsid w:val="00591690"/>
    <w:rsid w:val="0059209A"/>
    <w:rsid w:val="00595488"/>
    <w:rsid w:val="00595B35"/>
    <w:rsid w:val="005977CB"/>
    <w:rsid w:val="005A3CED"/>
    <w:rsid w:val="005A4F10"/>
    <w:rsid w:val="005C255C"/>
    <w:rsid w:val="005C4F0C"/>
    <w:rsid w:val="005C6D46"/>
    <w:rsid w:val="005C6D67"/>
    <w:rsid w:val="005D206A"/>
    <w:rsid w:val="005E27EB"/>
    <w:rsid w:val="005F254A"/>
    <w:rsid w:val="005F6C66"/>
    <w:rsid w:val="005F6E80"/>
    <w:rsid w:val="0060060C"/>
    <w:rsid w:val="006009B5"/>
    <w:rsid w:val="006037D5"/>
    <w:rsid w:val="00607289"/>
    <w:rsid w:val="00616B2A"/>
    <w:rsid w:val="00617DB0"/>
    <w:rsid w:val="006239A7"/>
    <w:rsid w:val="00625B6D"/>
    <w:rsid w:val="00640987"/>
    <w:rsid w:val="00643C51"/>
    <w:rsid w:val="00645306"/>
    <w:rsid w:val="006620DD"/>
    <w:rsid w:val="006629FB"/>
    <w:rsid w:val="00664515"/>
    <w:rsid w:val="00677FFB"/>
    <w:rsid w:val="00683A37"/>
    <w:rsid w:val="00686942"/>
    <w:rsid w:val="00697D6A"/>
    <w:rsid w:val="006A09FF"/>
    <w:rsid w:val="006A294B"/>
    <w:rsid w:val="006B0285"/>
    <w:rsid w:val="006B36CC"/>
    <w:rsid w:val="006B3864"/>
    <w:rsid w:val="006C2B18"/>
    <w:rsid w:val="006C5289"/>
    <w:rsid w:val="006C6FE5"/>
    <w:rsid w:val="006D6D38"/>
    <w:rsid w:val="006E00AD"/>
    <w:rsid w:val="006E0DDD"/>
    <w:rsid w:val="006E2215"/>
    <w:rsid w:val="006E5928"/>
    <w:rsid w:val="006F1E97"/>
    <w:rsid w:val="006F2FEA"/>
    <w:rsid w:val="006F3E4E"/>
    <w:rsid w:val="006F4FC1"/>
    <w:rsid w:val="00704B10"/>
    <w:rsid w:val="0071122F"/>
    <w:rsid w:val="00712CB5"/>
    <w:rsid w:val="007146FF"/>
    <w:rsid w:val="0072411A"/>
    <w:rsid w:val="00725CC4"/>
    <w:rsid w:val="0073195B"/>
    <w:rsid w:val="00731BEA"/>
    <w:rsid w:val="00747A7C"/>
    <w:rsid w:val="007527C8"/>
    <w:rsid w:val="00754287"/>
    <w:rsid w:val="007554FB"/>
    <w:rsid w:val="00757FA9"/>
    <w:rsid w:val="00760BB3"/>
    <w:rsid w:val="00774FF7"/>
    <w:rsid w:val="0079019B"/>
    <w:rsid w:val="00790E89"/>
    <w:rsid w:val="00797B4D"/>
    <w:rsid w:val="007A0663"/>
    <w:rsid w:val="007A259D"/>
    <w:rsid w:val="007B196C"/>
    <w:rsid w:val="007C00FF"/>
    <w:rsid w:val="007C0D17"/>
    <w:rsid w:val="007C44B8"/>
    <w:rsid w:val="007C472C"/>
    <w:rsid w:val="007C55DA"/>
    <w:rsid w:val="007C71BD"/>
    <w:rsid w:val="007D48AD"/>
    <w:rsid w:val="007D4B50"/>
    <w:rsid w:val="007D4F4D"/>
    <w:rsid w:val="007E0710"/>
    <w:rsid w:val="007E24EF"/>
    <w:rsid w:val="007E3460"/>
    <w:rsid w:val="007E5FE6"/>
    <w:rsid w:val="007E61F3"/>
    <w:rsid w:val="007F51AC"/>
    <w:rsid w:val="007F56BC"/>
    <w:rsid w:val="008114AF"/>
    <w:rsid w:val="00817251"/>
    <w:rsid w:val="00817ADC"/>
    <w:rsid w:val="00831E95"/>
    <w:rsid w:val="008345B8"/>
    <w:rsid w:val="00841FEE"/>
    <w:rsid w:val="008534F8"/>
    <w:rsid w:val="008548C5"/>
    <w:rsid w:val="008571F1"/>
    <w:rsid w:val="008604DB"/>
    <w:rsid w:val="00866BCE"/>
    <w:rsid w:val="00867ECE"/>
    <w:rsid w:val="008700DB"/>
    <w:rsid w:val="00873868"/>
    <w:rsid w:val="008768EF"/>
    <w:rsid w:val="00876B1A"/>
    <w:rsid w:val="0089277E"/>
    <w:rsid w:val="008927DD"/>
    <w:rsid w:val="0089413B"/>
    <w:rsid w:val="00896590"/>
    <w:rsid w:val="008A3909"/>
    <w:rsid w:val="008B0601"/>
    <w:rsid w:val="008C0049"/>
    <w:rsid w:val="008C1154"/>
    <w:rsid w:val="008C2020"/>
    <w:rsid w:val="008C61E1"/>
    <w:rsid w:val="008D07E1"/>
    <w:rsid w:val="008D08DE"/>
    <w:rsid w:val="008D1471"/>
    <w:rsid w:val="008E5180"/>
    <w:rsid w:val="008E7EDF"/>
    <w:rsid w:val="008F0464"/>
    <w:rsid w:val="008F7002"/>
    <w:rsid w:val="00901AA4"/>
    <w:rsid w:val="00903BC4"/>
    <w:rsid w:val="00906957"/>
    <w:rsid w:val="00914858"/>
    <w:rsid w:val="00914B52"/>
    <w:rsid w:val="0092482C"/>
    <w:rsid w:val="00926870"/>
    <w:rsid w:val="00926BA3"/>
    <w:rsid w:val="009401EE"/>
    <w:rsid w:val="00940E86"/>
    <w:rsid w:val="009450FF"/>
    <w:rsid w:val="00945C59"/>
    <w:rsid w:val="00945FA2"/>
    <w:rsid w:val="00946B72"/>
    <w:rsid w:val="00947FF2"/>
    <w:rsid w:val="00954C8B"/>
    <w:rsid w:val="009777B4"/>
    <w:rsid w:val="00981B2C"/>
    <w:rsid w:val="00982883"/>
    <w:rsid w:val="00983F60"/>
    <w:rsid w:val="00985C96"/>
    <w:rsid w:val="009926EF"/>
    <w:rsid w:val="00993C34"/>
    <w:rsid w:val="0099519B"/>
    <w:rsid w:val="00996752"/>
    <w:rsid w:val="00997679"/>
    <w:rsid w:val="009B095C"/>
    <w:rsid w:val="009B551D"/>
    <w:rsid w:val="009B5809"/>
    <w:rsid w:val="009D36A1"/>
    <w:rsid w:val="009D3E16"/>
    <w:rsid w:val="009D691D"/>
    <w:rsid w:val="009D718B"/>
    <w:rsid w:val="009E08C3"/>
    <w:rsid w:val="009E10C6"/>
    <w:rsid w:val="009F1C9C"/>
    <w:rsid w:val="009F5985"/>
    <w:rsid w:val="00A24C22"/>
    <w:rsid w:val="00A408E7"/>
    <w:rsid w:val="00A40EC3"/>
    <w:rsid w:val="00A41588"/>
    <w:rsid w:val="00A44DC1"/>
    <w:rsid w:val="00A47E00"/>
    <w:rsid w:val="00A77FB5"/>
    <w:rsid w:val="00A8669C"/>
    <w:rsid w:val="00A873B8"/>
    <w:rsid w:val="00A9257F"/>
    <w:rsid w:val="00A962C4"/>
    <w:rsid w:val="00A96EAE"/>
    <w:rsid w:val="00AA0695"/>
    <w:rsid w:val="00AA64FA"/>
    <w:rsid w:val="00AB190B"/>
    <w:rsid w:val="00AC7252"/>
    <w:rsid w:val="00AD01C0"/>
    <w:rsid w:val="00AD61D9"/>
    <w:rsid w:val="00AE0E93"/>
    <w:rsid w:val="00AE55F9"/>
    <w:rsid w:val="00AF3D69"/>
    <w:rsid w:val="00B01FD0"/>
    <w:rsid w:val="00B10C3F"/>
    <w:rsid w:val="00B15723"/>
    <w:rsid w:val="00B27B9A"/>
    <w:rsid w:val="00B32391"/>
    <w:rsid w:val="00B36D37"/>
    <w:rsid w:val="00B43DA1"/>
    <w:rsid w:val="00B466A0"/>
    <w:rsid w:val="00B53410"/>
    <w:rsid w:val="00B62D68"/>
    <w:rsid w:val="00B65620"/>
    <w:rsid w:val="00B73172"/>
    <w:rsid w:val="00B7377F"/>
    <w:rsid w:val="00B8239A"/>
    <w:rsid w:val="00B840DD"/>
    <w:rsid w:val="00B84D7A"/>
    <w:rsid w:val="00B91621"/>
    <w:rsid w:val="00BA3559"/>
    <w:rsid w:val="00BA38B8"/>
    <w:rsid w:val="00BA442F"/>
    <w:rsid w:val="00BB2ABC"/>
    <w:rsid w:val="00BB72D8"/>
    <w:rsid w:val="00BC49CE"/>
    <w:rsid w:val="00BD6C93"/>
    <w:rsid w:val="00BD7474"/>
    <w:rsid w:val="00BE0DA6"/>
    <w:rsid w:val="00BE1521"/>
    <w:rsid w:val="00C1267E"/>
    <w:rsid w:val="00C27A45"/>
    <w:rsid w:val="00C4440C"/>
    <w:rsid w:val="00C44E41"/>
    <w:rsid w:val="00C61ADE"/>
    <w:rsid w:val="00C62BAB"/>
    <w:rsid w:val="00C637C8"/>
    <w:rsid w:val="00C655DF"/>
    <w:rsid w:val="00C7060F"/>
    <w:rsid w:val="00C70E06"/>
    <w:rsid w:val="00C74E3D"/>
    <w:rsid w:val="00C83D70"/>
    <w:rsid w:val="00C85F3D"/>
    <w:rsid w:val="00C9425E"/>
    <w:rsid w:val="00CA77E2"/>
    <w:rsid w:val="00CB0E1E"/>
    <w:rsid w:val="00CC4FDA"/>
    <w:rsid w:val="00CC578C"/>
    <w:rsid w:val="00CC7615"/>
    <w:rsid w:val="00CD379D"/>
    <w:rsid w:val="00CD584C"/>
    <w:rsid w:val="00CE10A3"/>
    <w:rsid w:val="00CE456C"/>
    <w:rsid w:val="00CE4FD1"/>
    <w:rsid w:val="00CF0CAA"/>
    <w:rsid w:val="00CF220B"/>
    <w:rsid w:val="00D00E0E"/>
    <w:rsid w:val="00D06877"/>
    <w:rsid w:val="00D10A56"/>
    <w:rsid w:val="00D11689"/>
    <w:rsid w:val="00D13111"/>
    <w:rsid w:val="00D1602B"/>
    <w:rsid w:val="00D22181"/>
    <w:rsid w:val="00D23882"/>
    <w:rsid w:val="00D2520B"/>
    <w:rsid w:val="00D3003C"/>
    <w:rsid w:val="00D31A36"/>
    <w:rsid w:val="00D31BF4"/>
    <w:rsid w:val="00D412F5"/>
    <w:rsid w:val="00D52636"/>
    <w:rsid w:val="00D57A97"/>
    <w:rsid w:val="00D6154F"/>
    <w:rsid w:val="00D62618"/>
    <w:rsid w:val="00D62F55"/>
    <w:rsid w:val="00D67246"/>
    <w:rsid w:val="00D6790F"/>
    <w:rsid w:val="00D67DBA"/>
    <w:rsid w:val="00D74E87"/>
    <w:rsid w:val="00D7510D"/>
    <w:rsid w:val="00D756B3"/>
    <w:rsid w:val="00D80892"/>
    <w:rsid w:val="00D8634A"/>
    <w:rsid w:val="00D87802"/>
    <w:rsid w:val="00DA079E"/>
    <w:rsid w:val="00DB527E"/>
    <w:rsid w:val="00DC20A4"/>
    <w:rsid w:val="00DC2AE4"/>
    <w:rsid w:val="00DE3B14"/>
    <w:rsid w:val="00DE58F5"/>
    <w:rsid w:val="00DF177D"/>
    <w:rsid w:val="00DF5FDF"/>
    <w:rsid w:val="00E02124"/>
    <w:rsid w:val="00E11FBD"/>
    <w:rsid w:val="00E2048D"/>
    <w:rsid w:val="00E204C1"/>
    <w:rsid w:val="00E27934"/>
    <w:rsid w:val="00E33039"/>
    <w:rsid w:val="00E335CB"/>
    <w:rsid w:val="00E37420"/>
    <w:rsid w:val="00E40AD0"/>
    <w:rsid w:val="00E45E34"/>
    <w:rsid w:val="00E50A4E"/>
    <w:rsid w:val="00E50DF1"/>
    <w:rsid w:val="00E64D93"/>
    <w:rsid w:val="00E651F4"/>
    <w:rsid w:val="00E7567F"/>
    <w:rsid w:val="00E9109F"/>
    <w:rsid w:val="00E924E9"/>
    <w:rsid w:val="00E96976"/>
    <w:rsid w:val="00EA1C23"/>
    <w:rsid w:val="00EA2D1D"/>
    <w:rsid w:val="00EA7515"/>
    <w:rsid w:val="00EC1B4F"/>
    <w:rsid w:val="00EC1E46"/>
    <w:rsid w:val="00EC249A"/>
    <w:rsid w:val="00EC5627"/>
    <w:rsid w:val="00ED27F7"/>
    <w:rsid w:val="00ED75D6"/>
    <w:rsid w:val="00EE098E"/>
    <w:rsid w:val="00EE4ACE"/>
    <w:rsid w:val="00EE5825"/>
    <w:rsid w:val="00F0329B"/>
    <w:rsid w:val="00F03B48"/>
    <w:rsid w:val="00F049B2"/>
    <w:rsid w:val="00F05D65"/>
    <w:rsid w:val="00F07A26"/>
    <w:rsid w:val="00F1036A"/>
    <w:rsid w:val="00F10DB9"/>
    <w:rsid w:val="00F11A6A"/>
    <w:rsid w:val="00F120E4"/>
    <w:rsid w:val="00F14977"/>
    <w:rsid w:val="00F179F7"/>
    <w:rsid w:val="00F304C3"/>
    <w:rsid w:val="00F30F10"/>
    <w:rsid w:val="00F3654B"/>
    <w:rsid w:val="00F4630F"/>
    <w:rsid w:val="00F46991"/>
    <w:rsid w:val="00F474FF"/>
    <w:rsid w:val="00F525F4"/>
    <w:rsid w:val="00F56A30"/>
    <w:rsid w:val="00F57697"/>
    <w:rsid w:val="00F62110"/>
    <w:rsid w:val="00F6547C"/>
    <w:rsid w:val="00F66DF0"/>
    <w:rsid w:val="00F67DD3"/>
    <w:rsid w:val="00F74782"/>
    <w:rsid w:val="00F86EDE"/>
    <w:rsid w:val="00F87947"/>
    <w:rsid w:val="00F92DD0"/>
    <w:rsid w:val="00F93CDD"/>
    <w:rsid w:val="00F9628E"/>
    <w:rsid w:val="00FA31D9"/>
    <w:rsid w:val="00FB0AF1"/>
    <w:rsid w:val="00FB4E39"/>
    <w:rsid w:val="00FC02D3"/>
    <w:rsid w:val="00FD0E93"/>
    <w:rsid w:val="00FD65A4"/>
    <w:rsid w:val="00FE2323"/>
    <w:rsid w:val="00FE4D13"/>
    <w:rsid w:val="00FE7D40"/>
    <w:rsid w:val="084826F5"/>
    <w:rsid w:val="27A47D19"/>
    <w:rsid w:val="66724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8845B5A"/>
  <w15:docId w15:val="{15867864-5626-4406-A54A-22E76888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2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Strong"/>
    <w:basedOn w:val="a0"/>
    <w:uiPriority w:val="22"/>
    <w:qFormat/>
    <w:rPr>
      <w:b/>
      <w:bCs/>
    </w:rPr>
  </w:style>
  <w:style w:type="paragraph" w:styleId="ac">
    <w:name w:val="List Paragraph"/>
    <w:basedOn w:val="a"/>
    <w:uiPriority w:val="34"/>
    <w:qFormat/>
    <w:pPr>
      <w:widowControl/>
      <w:ind w:firstLineChars="200" w:firstLine="420"/>
      <w:jc w:val="left"/>
    </w:pPr>
    <w:rPr>
      <w:rFonts w:ascii="宋体" w:eastAsia="宋体" w:hAnsi="宋体" w:cs="宋体"/>
      <w:kern w:val="0"/>
      <w:sz w:val="24"/>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d">
    <w:name w:val="Date"/>
    <w:basedOn w:val="a"/>
    <w:next w:val="a"/>
    <w:link w:val="ae"/>
    <w:uiPriority w:val="99"/>
    <w:semiHidden/>
    <w:unhideWhenUsed/>
    <w:rsid w:val="000D2201"/>
    <w:pPr>
      <w:ind w:leftChars="2500" w:left="100"/>
    </w:pPr>
  </w:style>
  <w:style w:type="character" w:customStyle="1" w:styleId="ae">
    <w:name w:val="日期 字符"/>
    <w:basedOn w:val="a0"/>
    <w:link w:val="ad"/>
    <w:uiPriority w:val="99"/>
    <w:semiHidden/>
    <w:rsid w:val="000D220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82662">
      <w:bodyDiv w:val="1"/>
      <w:marLeft w:val="0"/>
      <w:marRight w:val="0"/>
      <w:marTop w:val="0"/>
      <w:marBottom w:val="0"/>
      <w:divBdr>
        <w:top w:val="none" w:sz="0" w:space="0" w:color="auto"/>
        <w:left w:val="none" w:sz="0" w:space="0" w:color="auto"/>
        <w:bottom w:val="none" w:sz="0" w:space="0" w:color="auto"/>
        <w:right w:val="none" w:sz="0" w:space="0" w:color="auto"/>
      </w:divBdr>
    </w:div>
    <w:div w:id="523249230">
      <w:bodyDiv w:val="1"/>
      <w:marLeft w:val="0"/>
      <w:marRight w:val="0"/>
      <w:marTop w:val="0"/>
      <w:marBottom w:val="0"/>
      <w:divBdr>
        <w:top w:val="none" w:sz="0" w:space="0" w:color="auto"/>
        <w:left w:val="none" w:sz="0" w:space="0" w:color="auto"/>
        <w:bottom w:val="none" w:sz="0" w:space="0" w:color="auto"/>
        <w:right w:val="none" w:sz="0" w:space="0" w:color="auto"/>
      </w:divBdr>
    </w:div>
    <w:div w:id="573971568">
      <w:bodyDiv w:val="1"/>
      <w:marLeft w:val="0"/>
      <w:marRight w:val="0"/>
      <w:marTop w:val="0"/>
      <w:marBottom w:val="0"/>
      <w:divBdr>
        <w:top w:val="none" w:sz="0" w:space="0" w:color="auto"/>
        <w:left w:val="none" w:sz="0" w:space="0" w:color="auto"/>
        <w:bottom w:val="none" w:sz="0" w:space="0" w:color="auto"/>
        <w:right w:val="none" w:sz="0" w:space="0" w:color="auto"/>
      </w:divBdr>
    </w:div>
    <w:div w:id="646400241">
      <w:bodyDiv w:val="1"/>
      <w:marLeft w:val="0"/>
      <w:marRight w:val="0"/>
      <w:marTop w:val="0"/>
      <w:marBottom w:val="0"/>
      <w:divBdr>
        <w:top w:val="none" w:sz="0" w:space="0" w:color="auto"/>
        <w:left w:val="none" w:sz="0" w:space="0" w:color="auto"/>
        <w:bottom w:val="none" w:sz="0" w:space="0" w:color="auto"/>
        <w:right w:val="none" w:sz="0" w:space="0" w:color="auto"/>
      </w:divBdr>
    </w:div>
    <w:div w:id="715157416">
      <w:bodyDiv w:val="1"/>
      <w:marLeft w:val="0"/>
      <w:marRight w:val="0"/>
      <w:marTop w:val="0"/>
      <w:marBottom w:val="0"/>
      <w:divBdr>
        <w:top w:val="none" w:sz="0" w:space="0" w:color="auto"/>
        <w:left w:val="none" w:sz="0" w:space="0" w:color="auto"/>
        <w:bottom w:val="none" w:sz="0" w:space="0" w:color="auto"/>
        <w:right w:val="none" w:sz="0" w:space="0" w:color="auto"/>
      </w:divBdr>
    </w:div>
    <w:div w:id="823813291">
      <w:bodyDiv w:val="1"/>
      <w:marLeft w:val="0"/>
      <w:marRight w:val="0"/>
      <w:marTop w:val="0"/>
      <w:marBottom w:val="0"/>
      <w:divBdr>
        <w:top w:val="none" w:sz="0" w:space="0" w:color="auto"/>
        <w:left w:val="none" w:sz="0" w:space="0" w:color="auto"/>
        <w:bottom w:val="none" w:sz="0" w:space="0" w:color="auto"/>
        <w:right w:val="none" w:sz="0" w:space="0" w:color="auto"/>
      </w:divBdr>
    </w:div>
    <w:div w:id="1011374723">
      <w:bodyDiv w:val="1"/>
      <w:marLeft w:val="0"/>
      <w:marRight w:val="0"/>
      <w:marTop w:val="0"/>
      <w:marBottom w:val="0"/>
      <w:divBdr>
        <w:top w:val="none" w:sz="0" w:space="0" w:color="auto"/>
        <w:left w:val="none" w:sz="0" w:space="0" w:color="auto"/>
        <w:bottom w:val="none" w:sz="0" w:space="0" w:color="auto"/>
        <w:right w:val="none" w:sz="0" w:space="0" w:color="auto"/>
      </w:divBdr>
    </w:div>
    <w:div w:id="1012335729">
      <w:bodyDiv w:val="1"/>
      <w:marLeft w:val="0"/>
      <w:marRight w:val="0"/>
      <w:marTop w:val="0"/>
      <w:marBottom w:val="0"/>
      <w:divBdr>
        <w:top w:val="none" w:sz="0" w:space="0" w:color="auto"/>
        <w:left w:val="none" w:sz="0" w:space="0" w:color="auto"/>
        <w:bottom w:val="none" w:sz="0" w:space="0" w:color="auto"/>
        <w:right w:val="none" w:sz="0" w:space="0" w:color="auto"/>
      </w:divBdr>
    </w:div>
    <w:div w:id="1035931596">
      <w:bodyDiv w:val="1"/>
      <w:marLeft w:val="0"/>
      <w:marRight w:val="0"/>
      <w:marTop w:val="0"/>
      <w:marBottom w:val="0"/>
      <w:divBdr>
        <w:top w:val="none" w:sz="0" w:space="0" w:color="auto"/>
        <w:left w:val="none" w:sz="0" w:space="0" w:color="auto"/>
        <w:bottom w:val="none" w:sz="0" w:space="0" w:color="auto"/>
        <w:right w:val="none" w:sz="0" w:space="0" w:color="auto"/>
      </w:divBdr>
    </w:div>
    <w:div w:id="1246383320">
      <w:bodyDiv w:val="1"/>
      <w:marLeft w:val="0"/>
      <w:marRight w:val="0"/>
      <w:marTop w:val="0"/>
      <w:marBottom w:val="0"/>
      <w:divBdr>
        <w:top w:val="none" w:sz="0" w:space="0" w:color="auto"/>
        <w:left w:val="none" w:sz="0" w:space="0" w:color="auto"/>
        <w:bottom w:val="none" w:sz="0" w:space="0" w:color="auto"/>
        <w:right w:val="none" w:sz="0" w:space="0" w:color="auto"/>
      </w:divBdr>
    </w:div>
    <w:div w:id="1269002968">
      <w:bodyDiv w:val="1"/>
      <w:marLeft w:val="0"/>
      <w:marRight w:val="0"/>
      <w:marTop w:val="0"/>
      <w:marBottom w:val="0"/>
      <w:divBdr>
        <w:top w:val="none" w:sz="0" w:space="0" w:color="auto"/>
        <w:left w:val="none" w:sz="0" w:space="0" w:color="auto"/>
        <w:bottom w:val="none" w:sz="0" w:space="0" w:color="auto"/>
        <w:right w:val="none" w:sz="0" w:space="0" w:color="auto"/>
      </w:divBdr>
    </w:div>
    <w:div w:id="1595479719">
      <w:bodyDiv w:val="1"/>
      <w:marLeft w:val="0"/>
      <w:marRight w:val="0"/>
      <w:marTop w:val="0"/>
      <w:marBottom w:val="0"/>
      <w:divBdr>
        <w:top w:val="none" w:sz="0" w:space="0" w:color="auto"/>
        <w:left w:val="none" w:sz="0" w:space="0" w:color="auto"/>
        <w:bottom w:val="none" w:sz="0" w:space="0" w:color="auto"/>
        <w:right w:val="none" w:sz="0" w:space="0" w:color="auto"/>
      </w:divBdr>
    </w:div>
    <w:div w:id="1704357415">
      <w:bodyDiv w:val="1"/>
      <w:marLeft w:val="0"/>
      <w:marRight w:val="0"/>
      <w:marTop w:val="0"/>
      <w:marBottom w:val="0"/>
      <w:divBdr>
        <w:top w:val="none" w:sz="0" w:space="0" w:color="auto"/>
        <w:left w:val="none" w:sz="0" w:space="0" w:color="auto"/>
        <w:bottom w:val="none" w:sz="0" w:space="0" w:color="auto"/>
        <w:right w:val="none" w:sz="0" w:space="0" w:color="auto"/>
      </w:divBdr>
    </w:div>
    <w:div w:id="1865555994">
      <w:bodyDiv w:val="1"/>
      <w:marLeft w:val="0"/>
      <w:marRight w:val="0"/>
      <w:marTop w:val="0"/>
      <w:marBottom w:val="0"/>
      <w:divBdr>
        <w:top w:val="none" w:sz="0" w:space="0" w:color="auto"/>
        <w:left w:val="none" w:sz="0" w:space="0" w:color="auto"/>
        <w:bottom w:val="none" w:sz="0" w:space="0" w:color="auto"/>
        <w:right w:val="none" w:sz="0" w:space="0" w:color="auto"/>
      </w:divBdr>
    </w:div>
    <w:div w:id="1941644000">
      <w:bodyDiv w:val="1"/>
      <w:marLeft w:val="0"/>
      <w:marRight w:val="0"/>
      <w:marTop w:val="0"/>
      <w:marBottom w:val="0"/>
      <w:divBdr>
        <w:top w:val="none" w:sz="0" w:space="0" w:color="auto"/>
        <w:left w:val="none" w:sz="0" w:space="0" w:color="auto"/>
        <w:bottom w:val="none" w:sz="0" w:space="0" w:color="auto"/>
        <w:right w:val="none" w:sz="0" w:space="0" w:color="auto"/>
      </w:divBdr>
    </w:div>
    <w:div w:id="210051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3BBB202-EE67-4986-8C7A-A01EFD16FB5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4</Pages>
  <Words>292</Words>
  <Characters>1667</Characters>
  <Application>Microsoft Office Word</Application>
  <DocSecurity>0</DocSecurity>
  <Lines>13</Lines>
  <Paragraphs>3</Paragraphs>
  <ScaleCrop>false</ScaleCrop>
  <Company>神州网信技术有限公司</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847865268@qq.com</cp:lastModifiedBy>
  <cp:revision>355</cp:revision>
  <cp:lastPrinted>2021-03-30T06:38:00Z</cp:lastPrinted>
  <dcterms:created xsi:type="dcterms:W3CDTF">2020-04-03T02:37:00Z</dcterms:created>
  <dcterms:modified xsi:type="dcterms:W3CDTF">2021-07-03T12:08:00Z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