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D77" w:rsidRPr="00677D77" w:rsidRDefault="00677D77" w:rsidP="00677D77">
      <w:pPr>
        <w:widowControl/>
        <w:pBdr>
          <w:top w:val="single" w:sz="6" w:space="0" w:color="CCCCCC"/>
          <w:bottom w:val="single" w:sz="6" w:space="0" w:color="CCCCCC"/>
        </w:pBdr>
        <w:shd w:val="clear" w:color="auto" w:fill="FFFFFF"/>
        <w:spacing w:after="225" w:line="336" w:lineRule="atLeast"/>
        <w:jc w:val="center"/>
        <w:outlineLvl w:val="0"/>
        <w:rPr>
          <w:rFonts w:ascii="Helvetica" w:eastAsia="宋体" w:hAnsi="Helvetica" w:cs="宋体"/>
          <w:b/>
          <w:bCs/>
          <w:color w:val="000000"/>
          <w:kern w:val="36"/>
          <w:sz w:val="54"/>
          <w:szCs w:val="54"/>
        </w:rPr>
      </w:pPr>
      <w:r w:rsidRPr="00677D77">
        <w:rPr>
          <w:rFonts w:ascii="Helvetica" w:eastAsia="宋体" w:hAnsi="Helvetica" w:cs="宋体"/>
          <w:b/>
          <w:bCs/>
          <w:color w:val="000000"/>
          <w:kern w:val="36"/>
          <w:sz w:val="48"/>
          <w:szCs w:val="54"/>
        </w:rPr>
        <w:t>习近平：坚持和落实</w:t>
      </w:r>
      <w:r w:rsidRPr="00677D77">
        <w:rPr>
          <w:rFonts w:ascii="Helvetica" w:eastAsia="宋体" w:hAnsi="Helvetica" w:cs="宋体"/>
          <w:b/>
          <w:bCs/>
          <w:color w:val="000000"/>
          <w:kern w:val="36"/>
          <w:sz w:val="48"/>
          <w:szCs w:val="54"/>
        </w:rPr>
        <w:t>“</w:t>
      </w:r>
      <w:r w:rsidRPr="00677D77">
        <w:rPr>
          <w:rFonts w:ascii="Helvetica" w:eastAsia="宋体" w:hAnsi="Helvetica" w:cs="宋体"/>
          <w:b/>
          <w:bCs/>
          <w:color w:val="000000"/>
          <w:kern w:val="36"/>
          <w:sz w:val="48"/>
          <w:szCs w:val="54"/>
        </w:rPr>
        <w:t>两个毫不动摇</w:t>
      </w:r>
      <w:r w:rsidRPr="00677D77">
        <w:rPr>
          <w:rFonts w:ascii="Helvetica" w:eastAsia="宋体" w:hAnsi="Helvetica" w:cs="宋体"/>
          <w:b/>
          <w:bCs/>
          <w:color w:val="000000"/>
          <w:kern w:val="36"/>
          <w:sz w:val="48"/>
          <w:szCs w:val="54"/>
        </w:rPr>
        <w:t>”</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一</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坚持和完善基本经济制度必须坚持</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两个毫不动摇</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全会决定从多个层面提出鼓励、支持、引导非公有制经济发展，激发非公有制经济活力和创造力的改革举措。在功能定位上，明确公有制经济和非公有制经济都是社会主义市场经济的重要组成部分，都是我国经济社会发展的重要基础；在产权保护上，明确提出公有制经济财产权不可侵犯，非公有制经济财产权同样不可侵犯；在政策待遇上，强调坚持权利平等、机会平等、规则平等，实行统一的市场准入制度。</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2013</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11</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9</w:t>
      </w:r>
      <w:r w:rsidRPr="00677D77">
        <w:rPr>
          <w:rFonts w:ascii="Helvetica" w:eastAsia="宋体" w:hAnsi="Helvetica" w:cs="宋体"/>
          <w:color w:val="000000"/>
          <w:kern w:val="0"/>
          <w:sz w:val="27"/>
          <w:szCs w:val="27"/>
        </w:rPr>
        <w:t>日《关于〈中共中央关于全面深化改革若干重大问题的决定〉的说明》）</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二</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我国非公有制经济，是改革开放以来在中国共产党的方针政策指引下发展起来的，是在中国共产党领导下开辟出来的一条道路。中共十五大把</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公有制为主体、多种所有制经济共同发展</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确立为我国的基本经济制度，明确提出</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非公有制经济是我国社会主义市场经济的重要组成部分</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。中共十六大提出</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毫不动摇地巩固和发展公有制经济</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毫不动摇地鼓励、支持和引导非公有制经济发展</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。中共十八大进一步提出</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毫不动摇鼓励、支持、引导非公有制经济发展，保证各种所有制经济依法平等使用生产要素、公平参与市场竞争、同等受到法律保护</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。中共十八届三中全会提出，公有制经济和非公有制经济都是社会主义市场经济的重要组成部分，都是我国经济社会发展的重要基础；公有制经济财产权不可</w:t>
      </w:r>
      <w:r w:rsidRPr="00677D77">
        <w:rPr>
          <w:rFonts w:ascii="Helvetica" w:eastAsia="宋体" w:hAnsi="Helvetica" w:cs="宋体"/>
          <w:color w:val="000000"/>
          <w:kern w:val="0"/>
          <w:sz w:val="27"/>
          <w:szCs w:val="27"/>
        </w:rPr>
        <w:lastRenderedPageBreak/>
        <w:t>侵犯，非公有制经济财产权同样不可侵犯；国家保护各种所有制经济产权和合法利益，坚持权利平等、机会平等、规则平等，废除对非公有制经济各种形式的不合理规定，消除各种隐性壁垒，激发非公有制经济活力和创造力。中共十八届四中全会提出要</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健全以公平为核心原则的产权保护制度，加强对各种所有制经济组织和自然人财产权的保护，清理有违公平的法律法规条款</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之所以在这里点一点这些重要政策原则，是要说明，我们党在坚持基本经济制度上的观点是明确的、一贯的，而且是不断深化的，从来没有动摇。中国共产党党章都写明了这一点，这是不会变的，也是不能变的。</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在这里重申，非公有制经济在我国经济社会发展中的地位和作用没有变，我们毫不动摇鼓励、支持、引导非公有制经济发展的方针政策没有变，我们致力于为非公有制经济发展营造良好环境和提供更多机会的方针政策没有变。</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2016</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3</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4</w:t>
      </w:r>
      <w:r w:rsidRPr="00677D77">
        <w:rPr>
          <w:rFonts w:ascii="Helvetica" w:eastAsia="宋体" w:hAnsi="Helvetica" w:cs="宋体"/>
          <w:color w:val="000000"/>
          <w:kern w:val="0"/>
          <w:sz w:val="27"/>
          <w:szCs w:val="27"/>
        </w:rPr>
        <w:t>日在参加全国政协十二届四次会议民建、工商联界委员联组会时的讲话）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三</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我国是中国共产党领导的社会主义国家，公有制经济是长期以来在国家发展历程中形成的，为国家建设、国防安全、人民生活改善</w:t>
      </w:r>
      <w:proofErr w:type="gramStart"/>
      <w:r w:rsidRPr="00677D77">
        <w:rPr>
          <w:rFonts w:ascii="Helvetica" w:eastAsia="宋体" w:hAnsi="Helvetica" w:cs="宋体"/>
          <w:color w:val="000000"/>
          <w:kern w:val="0"/>
          <w:sz w:val="27"/>
          <w:szCs w:val="27"/>
        </w:rPr>
        <w:t>作出</w:t>
      </w:r>
      <w:proofErr w:type="gramEnd"/>
      <w:r w:rsidRPr="00677D77">
        <w:rPr>
          <w:rFonts w:ascii="Helvetica" w:eastAsia="宋体" w:hAnsi="Helvetica" w:cs="宋体"/>
          <w:color w:val="000000"/>
          <w:kern w:val="0"/>
          <w:sz w:val="27"/>
          <w:szCs w:val="27"/>
        </w:rPr>
        <w:t>了突出贡献，是全体人民的宝贵财富，当然要让它发展好，继续为改革开放和现代化建设</w:t>
      </w:r>
      <w:proofErr w:type="gramStart"/>
      <w:r w:rsidRPr="00677D77">
        <w:rPr>
          <w:rFonts w:ascii="Helvetica" w:eastAsia="宋体" w:hAnsi="Helvetica" w:cs="宋体"/>
          <w:color w:val="000000"/>
          <w:kern w:val="0"/>
          <w:sz w:val="27"/>
          <w:szCs w:val="27"/>
        </w:rPr>
        <w:t>作出</w:t>
      </w:r>
      <w:proofErr w:type="gramEnd"/>
      <w:r w:rsidRPr="00677D77">
        <w:rPr>
          <w:rFonts w:ascii="Helvetica" w:eastAsia="宋体" w:hAnsi="Helvetica" w:cs="宋体"/>
          <w:color w:val="000000"/>
          <w:kern w:val="0"/>
          <w:sz w:val="27"/>
          <w:szCs w:val="27"/>
        </w:rPr>
        <w:t>贡献。我们强调把公有制经济巩固好、发展好，同鼓励、支持、引导非公有制经济发展不是对立的，而是有机统一的。我们国家这么大、人口这么多，又处于并将长期处于社会主义初级阶段，</w:t>
      </w:r>
      <w:r w:rsidRPr="00677D77">
        <w:rPr>
          <w:rFonts w:ascii="Helvetica" w:eastAsia="宋体" w:hAnsi="Helvetica" w:cs="宋体"/>
          <w:color w:val="000000"/>
          <w:kern w:val="0"/>
          <w:sz w:val="27"/>
          <w:szCs w:val="27"/>
        </w:rPr>
        <w:lastRenderedPageBreak/>
        <w:t>要把经济社会发展搞上去，就要各方面齐心协力来干，众人拾柴火焰高。公有制经济、非公有制经济应该相辅相成、相得益彰，而不是相互排斥、相互抵消。</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国非公有制经济从小到大、由弱变强，是在我们党和国家方针政策指引下实现的。长期以来，我国非公有制经济快速发展，在稳定增长、促进创新、增加就业、改善民生等方面发挥了重要作用。非公有制经济是稳定经济的重要基础，是国家税收的重要来源，是技术创新的重要主体，是金融发展的重要依托，是经济持续健康发展的重要力量。</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当然，公有制经济也好，非公有制经济也好，在发展过程中都有一些矛盾和问题，也面临着一些困难和挑战，需要我们一起来想办法解决。但是，不能一叶障目、不见泰山，攻其一点、不及其余。任何想把公有制经济否定</w:t>
      </w:r>
      <w:proofErr w:type="gramStart"/>
      <w:r w:rsidRPr="00677D77">
        <w:rPr>
          <w:rFonts w:ascii="Helvetica" w:eastAsia="宋体" w:hAnsi="Helvetica" w:cs="宋体"/>
          <w:color w:val="000000"/>
          <w:kern w:val="0"/>
          <w:sz w:val="27"/>
          <w:szCs w:val="27"/>
        </w:rPr>
        <w:t>掉或者</w:t>
      </w:r>
      <w:proofErr w:type="gramEnd"/>
      <w:r w:rsidRPr="00677D77">
        <w:rPr>
          <w:rFonts w:ascii="Helvetica" w:eastAsia="宋体" w:hAnsi="Helvetica" w:cs="宋体"/>
          <w:color w:val="000000"/>
          <w:kern w:val="0"/>
          <w:sz w:val="27"/>
          <w:szCs w:val="27"/>
        </w:rPr>
        <w:t>想把非公有制经济否定掉的观点，都是不符合</w:t>
      </w:r>
      <w:proofErr w:type="gramStart"/>
      <w:r w:rsidRPr="00677D77">
        <w:rPr>
          <w:rFonts w:ascii="Helvetica" w:eastAsia="宋体" w:hAnsi="Helvetica" w:cs="宋体"/>
          <w:color w:val="000000"/>
          <w:kern w:val="0"/>
          <w:sz w:val="27"/>
          <w:szCs w:val="27"/>
        </w:rPr>
        <w:t>最</w:t>
      </w:r>
      <w:proofErr w:type="gramEnd"/>
      <w:r w:rsidRPr="00677D77">
        <w:rPr>
          <w:rFonts w:ascii="Helvetica" w:eastAsia="宋体" w:hAnsi="Helvetica" w:cs="宋体"/>
          <w:color w:val="000000"/>
          <w:kern w:val="0"/>
          <w:sz w:val="27"/>
          <w:szCs w:val="27"/>
        </w:rPr>
        <w:t>广大人民根本利益的，都是不符合我国改革发展要求的，因此也都是错误的。</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2016</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3</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4</w:t>
      </w:r>
      <w:r w:rsidRPr="00677D77">
        <w:rPr>
          <w:rFonts w:ascii="Helvetica" w:eastAsia="宋体" w:hAnsi="Helvetica" w:cs="宋体"/>
          <w:color w:val="000000"/>
          <w:kern w:val="0"/>
          <w:sz w:val="27"/>
          <w:szCs w:val="27"/>
        </w:rPr>
        <w:t>日在参加全国政协十二届四次会议民建、工商联界委员联组会时的讲话）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四</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我常在想，新型政商关系应该是什么样的？概括起来说，我看就是</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亲</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清</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两个字。</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对领导干部而言，所谓</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亲</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，就是要坦荡真诚同民营企业接触交往，特别是在民营企业遇到困难和问题情况下更要积极作为、靠前服务，对非公有制</w:t>
      </w:r>
      <w:proofErr w:type="gramStart"/>
      <w:r w:rsidRPr="00677D77">
        <w:rPr>
          <w:rFonts w:ascii="Helvetica" w:eastAsia="宋体" w:hAnsi="Helvetica" w:cs="宋体"/>
          <w:color w:val="000000"/>
          <w:kern w:val="0"/>
          <w:sz w:val="27"/>
          <w:szCs w:val="27"/>
        </w:rPr>
        <w:t>经济人</w:t>
      </w:r>
      <w:proofErr w:type="gramEnd"/>
      <w:r w:rsidRPr="00677D77">
        <w:rPr>
          <w:rFonts w:ascii="Helvetica" w:eastAsia="宋体" w:hAnsi="Helvetica" w:cs="宋体"/>
          <w:color w:val="000000"/>
          <w:kern w:val="0"/>
          <w:sz w:val="27"/>
          <w:szCs w:val="27"/>
        </w:rPr>
        <w:t>士多关注、多谈心、多引导，帮助解决实际困难，真心实意支持民营经济发展。所谓</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清</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，就是同民营企业家的关系要清白、纯洁，不能有贪心私心，不能以权谋私，不能搞权钱交易。</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lastRenderedPageBreak/>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对民营企业家而言，所谓</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亲</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，就是积极主动同各级党委和政府及部门多沟通多交流，讲真话，说实情，建诤言，满腔热情支持地方发展。所谓</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清</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就是要洁身自好、走正道，做到遵纪守法办企业、光明正大搞经营。企业经营遇到困难和问题时，要通过正常渠道反映和解决，如果遇到政府工作人员故意刁难和不作为，可以向有关部门举报，运用法律武器维护自身合法权益。靠旁门左道、歪门邪道搞企业是不可能成功的，不仅败坏了社会风气，做这种事心里也不踏实。</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2016</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3</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4</w:t>
      </w:r>
      <w:r w:rsidRPr="00677D77">
        <w:rPr>
          <w:rFonts w:ascii="Helvetica" w:eastAsia="宋体" w:hAnsi="Helvetica" w:cs="宋体"/>
          <w:color w:val="000000"/>
          <w:kern w:val="0"/>
          <w:sz w:val="27"/>
          <w:szCs w:val="27"/>
        </w:rPr>
        <w:t>日在参加全国政协十二届四次会议民建、工商联界委员联组会时的讲话）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五</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在这里，我要非常明确地说，我国国有企业为我国经济社会发展、科技进步、国防建设、民生改善</w:t>
      </w:r>
      <w:proofErr w:type="gramStart"/>
      <w:r w:rsidRPr="00677D77">
        <w:rPr>
          <w:rFonts w:ascii="Helvetica" w:eastAsia="宋体" w:hAnsi="Helvetica" w:cs="宋体"/>
          <w:color w:val="000000"/>
          <w:kern w:val="0"/>
          <w:sz w:val="27"/>
          <w:szCs w:val="27"/>
        </w:rPr>
        <w:t>作出</w:t>
      </w:r>
      <w:proofErr w:type="gramEnd"/>
      <w:r w:rsidRPr="00677D77">
        <w:rPr>
          <w:rFonts w:ascii="Helvetica" w:eastAsia="宋体" w:hAnsi="Helvetica" w:cs="宋体"/>
          <w:color w:val="000000"/>
          <w:kern w:val="0"/>
          <w:sz w:val="27"/>
          <w:szCs w:val="27"/>
        </w:rPr>
        <w:t>了历史性贡献，功勋卓著！功不可没！这是绝对不能否定的！也是绝对否定不了的！如果没有长期以来国有企业为我国发展打下的重要物质基础，就没有我国的经济独立和国家安全，就没有人民生活的不断改善，就没有我国今天在世界上的地位，就没有社会主义中国在世界东方的岿然屹立。</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2016</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10</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10</w:t>
      </w:r>
      <w:r w:rsidRPr="00677D77">
        <w:rPr>
          <w:rFonts w:ascii="Helvetica" w:eastAsia="宋体" w:hAnsi="Helvetica" w:cs="宋体"/>
          <w:color w:val="000000"/>
          <w:kern w:val="0"/>
          <w:sz w:val="27"/>
          <w:szCs w:val="27"/>
        </w:rPr>
        <w:t>日在全国国有企业党的建设工作会议上的讲话）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六</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国有企业是我们党执政兴国的重要支柱和依靠力量，工人阶级是我国的领导阶级，是我们党执政最坚实最可靠的阶级基础，是全面建成小康社会、坚持和发展中国特色社会主义的主力军。国有企业培养了一支产业工人大军，拥有</w:t>
      </w:r>
      <w:r w:rsidRPr="00677D77">
        <w:rPr>
          <w:rFonts w:ascii="Helvetica" w:eastAsia="宋体" w:hAnsi="Helvetica" w:cs="宋体"/>
          <w:color w:val="000000"/>
          <w:kern w:val="0"/>
          <w:sz w:val="27"/>
          <w:szCs w:val="27"/>
        </w:rPr>
        <w:t>4000</w:t>
      </w:r>
      <w:r w:rsidRPr="00677D77">
        <w:rPr>
          <w:rFonts w:ascii="Helvetica" w:eastAsia="宋体" w:hAnsi="Helvetica" w:cs="宋体"/>
          <w:color w:val="000000"/>
          <w:kern w:val="0"/>
          <w:sz w:val="27"/>
          <w:szCs w:val="27"/>
        </w:rPr>
        <w:t>多万在岗职工、近</w:t>
      </w:r>
      <w:r w:rsidRPr="00677D77">
        <w:rPr>
          <w:rFonts w:ascii="Helvetica" w:eastAsia="宋体" w:hAnsi="Helvetica" w:cs="宋体"/>
          <w:color w:val="000000"/>
          <w:kern w:val="0"/>
          <w:sz w:val="27"/>
          <w:szCs w:val="27"/>
        </w:rPr>
        <w:t>80</w:t>
      </w:r>
      <w:r w:rsidRPr="00677D77">
        <w:rPr>
          <w:rFonts w:ascii="Helvetica" w:eastAsia="宋体" w:hAnsi="Helvetica" w:cs="宋体"/>
          <w:color w:val="000000"/>
          <w:kern w:val="0"/>
          <w:sz w:val="27"/>
          <w:szCs w:val="27"/>
        </w:rPr>
        <w:t>万个党组织、</w:t>
      </w:r>
      <w:r w:rsidRPr="00677D77">
        <w:rPr>
          <w:rFonts w:ascii="Helvetica" w:eastAsia="宋体" w:hAnsi="Helvetica" w:cs="宋体"/>
          <w:color w:val="000000"/>
          <w:kern w:val="0"/>
          <w:sz w:val="27"/>
          <w:szCs w:val="27"/>
        </w:rPr>
        <w:t>1000</w:t>
      </w:r>
      <w:r w:rsidRPr="00677D77">
        <w:rPr>
          <w:rFonts w:ascii="Helvetica" w:eastAsia="宋体" w:hAnsi="Helvetica" w:cs="宋体"/>
          <w:color w:val="000000"/>
          <w:kern w:val="0"/>
          <w:sz w:val="27"/>
          <w:szCs w:val="27"/>
        </w:rPr>
        <w:t>多万名党员，这是我国工人阶级队伍的骨干力量。把国有企业建设好，把</w:t>
      </w:r>
      <w:r w:rsidRPr="00677D77">
        <w:rPr>
          <w:rFonts w:ascii="Helvetica" w:eastAsia="宋体" w:hAnsi="Helvetica" w:cs="宋体"/>
          <w:color w:val="000000"/>
          <w:kern w:val="0"/>
          <w:sz w:val="27"/>
          <w:szCs w:val="27"/>
        </w:rPr>
        <w:lastRenderedPageBreak/>
        <w:t>工人阶级作用发挥好，对巩固党的执政地位、巩固我国社会主义制度具有十分重大的意义。这就是我说国有企业是中国特色社会主义政治基础的依据。</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2016</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10</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10</w:t>
      </w:r>
      <w:r w:rsidRPr="00677D77">
        <w:rPr>
          <w:rFonts w:ascii="Helvetica" w:eastAsia="宋体" w:hAnsi="Helvetica" w:cs="宋体"/>
          <w:color w:val="000000"/>
          <w:kern w:val="0"/>
          <w:sz w:val="27"/>
          <w:szCs w:val="27"/>
        </w:rPr>
        <w:t>日在全国国有企业党的建设工作会议上的讲话）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七</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今年是改革开放</w:t>
      </w:r>
      <w:r w:rsidRPr="00677D77">
        <w:rPr>
          <w:rFonts w:ascii="Helvetica" w:eastAsia="宋体" w:hAnsi="Helvetica" w:cs="宋体"/>
          <w:color w:val="000000"/>
          <w:kern w:val="0"/>
          <w:sz w:val="27"/>
          <w:szCs w:val="27"/>
        </w:rPr>
        <w:t>40</w:t>
      </w:r>
      <w:r w:rsidRPr="00677D77">
        <w:rPr>
          <w:rFonts w:ascii="Helvetica" w:eastAsia="宋体" w:hAnsi="Helvetica" w:cs="宋体"/>
          <w:color w:val="000000"/>
          <w:kern w:val="0"/>
          <w:sz w:val="27"/>
          <w:szCs w:val="27"/>
        </w:rPr>
        <w:t>周年。</w:t>
      </w:r>
      <w:r w:rsidRPr="00677D77">
        <w:rPr>
          <w:rFonts w:ascii="Helvetica" w:eastAsia="宋体" w:hAnsi="Helvetica" w:cs="宋体"/>
          <w:color w:val="000000"/>
          <w:kern w:val="0"/>
          <w:sz w:val="27"/>
          <w:szCs w:val="27"/>
        </w:rPr>
        <w:t>40</w:t>
      </w:r>
      <w:r w:rsidRPr="00677D77">
        <w:rPr>
          <w:rFonts w:ascii="Helvetica" w:eastAsia="宋体" w:hAnsi="Helvetica" w:cs="宋体"/>
          <w:color w:val="000000"/>
          <w:kern w:val="0"/>
          <w:sz w:val="27"/>
          <w:szCs w:val="27"/>
        </w:rPr>
        <w:t>年来，我国民营经济从小到大、从弱到强，不断发展壮大。截至</w:t>
      </w:r>
      <w:r w:rsidRPr="00677D77">
        <w:rPr>
          <w:rFonts w:ascii="Helvetica" w:eastAsia="宋体" w:hAnsi="Helvetica" w:cs="宋体"/>
          <w:color w:val="000000"/>
          <w:kern w:val="0"/>
          <w:sz w:val="27"/>
          <w:szCs w:val="27"/>
        </w:rPr>
        <w:t>2017</w:t>
      </w:r>
      <w:r w:rsidRPr="00677D77">
        <w:rPr>
          <w:rFonts w:ascii="Helvetica" w:eastAsia="宋体" w:hAnsi="Helvetica" w:cs="宋体"/>
          <w:color w:val="000000"/>
          <w:kern w:val="0"/>
          <w:sz w:val="27"/>
          <w:szCs w:val="27"/>
        </w:rPr>
        <w:t>年底，我国民营企业数量超过</w:t>
      </w:r>
      <w:r w:rsidRPr="00677D77">
        <w:rPr>
          <w:rFonts w:ascii="Helvetica" w:eastAsia="宋体" w:hAnsi="Helvetica" w:cs="宋体"/>
          <w:color w:val="000000"/>
          <w:kern w:val="0"/>
          <w:sz w:val="27"/>
          <w:szCs w:val="27"/>
        </w:rPr>
        <w:t>2700</w:t>
      </w:r>
      <w:r w:rsidRPr="00677D77">
        <w:rPr>
          <w:rFonts w:ascii="Helvetica" w:eastAsia="宋体" w:hAnsi="Helvetica" w:cs="宋体"/>
          <w:color w:val="000000"/>
          <w:kern w:val="0"/>
          <w:sz w:val="27"/>
          <w:szCs w:val="27"/>
        </w:rPr>
        <w:t>万家，个体工商户超过</w:t>
      </w:r>
      <w:r w:rsidRPr="00677D77">
        <w:rPr>
          <w:rFonts w:ascii="Helvetica" w:eastAsia="宋体" w:hAnsi="Helvetica" w:cs="宋体"/>
          <w:color w:val="000000"/>
          <w:kern w:val="0"/>
          <w:sz w:val="27"/>
          <w:szCs w:val="27"/>
        </w:rPr>
        <w:t>6500</w:t>
      </w:r>
      <w:r w:rsidRPr="00677D77">
        <w:rPr>
          <w:rFonts w:ascii="Helvetica" w:eastAsia="宋体" w:hAnsi="Helvetica" w:cs="宋体"/>
          <w:color w:val="000000"/>
          <w:kern w:val="0"/>
          <w:sz w:val="27"/>
          <w:szCs w:val="27"/>
        </w:rPr>
        <w:t>万户，注册资本超过</w:t>
      </w:r>
      <w:r w:rsidRPr="00677D77">
        <w:rPr>
          <w:rFonts w:ascii="Helvetica" w:eastAsia="宋体" w:hAnsi="Helvetica" w:cs="宋体"/>
          <w:color w:val="000000"/>
          <w:kern w:val="0"/>
          <w:sz w:val="27"/>
          <w:szCs w:val="27"/>
        </w:rPr>
        <w:t>165</w:t>
      </w:r>
      <w:proofErr w:type="gramStart"/>
      <w:r w:rsidRPr="00677D77">
        <w:rPr>
          <w:rFonts w:ascii="Helvetica" w:eastAsia="宋体" w:hAnsi="Helvetica" w:cs="宋体"/>
          <w:color w:val="000000"/>
          <w:kern w:val="0"/>
          <w:sz w:val="27"/>
          <w:szCs w:val="27"/>
        </w:rPr>
        <w:t>万亿</w:t>
      </w:r>
      <w:proofErr w:type="gramEnd"/>
      <w:r w:rsidRPr="00677D77">
        <w:rPr>
          <w:rFonts w:ascii="Helvetica" w:eastAsia="宋体" w:hAnsi="Helvetica" w:cs="宋体"/>
          <w:color w:val="000000"/>
          <w:kern w:val="0"/>
          <w:sz w:val="27"/>
          <w:szCs w:val="27"/>
        </w:rPr>
        <w:t>元。概括起来说，民营经济具有</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五六七八九</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的特征，</w:t>
      </w:r>
      <w:proofErr w:type="gramStart"/>
      <w:r w:rsidRPr="00677D77">
        <w:rPr>
          <w:rFonts w:ascii="Helvetica" w:eastAsia="宋体" w:hAnsi="Helvetica" w:cs="宋体"/>
          <w:color w:val="000000"/>
          <w:kern w:val="0"/>
          <w:sz w:val="27"/>
          <w:szCs w:val="27"/>
        </w:rPr>
        <w:t>即贡献</w:t>
      </w:r>
      <w:proofErr w:type="gramEnd"/>
      <w:r w:rsidRPr="00677D77">
        <w:rPr>
          <w:rFonts w:ascii="Helvetica" w:eastAsia="宋体" w:hAnsi="Helvetica" w:cs="宋体"/>
          <w:color w:val="000000"/>
          <w:kern w:val="0"/>
          <w:sz w:val="27"/>
          <w:szCs w:val="27"/>
        </w:rPr>
        <w:t>了</w:t>
      </w:r>
      <w:r w:rsidRPr="00677D77">
        <w:rPr>
          <w:rFonts w:ascii="Helvetica" w:eastAsia="宋体" w:hAnsi="Helvetica" w:cs="宋体"/>
          <w:color w:val="000000"/>
          <w:kern w:val="0"/>
          <w:sz w:val="27"/>
          <w:szCs w:val="27"/>
        </w:rPr>
        <w:t>50%</w:t>
      </w:r>
      <w:r w:rsidRPr="00677D77">
        <w:rPr>
          <w:rFonts w:ascii="Helvetica" w:eastAsia="宋体" w:hAnsi="Helvetica" w:cs="宋体"/>
          <w:color w:val="000000"/>
          <w:kern w:val="0"/>
          <w:sz w:val="27"/>
          <w:szCs w:val="27"/>
        </w:rPr>
        <w:t>以上的税收，</w:t>
      </w:r>
      <w:r w:rsidRPr="00677D77">
        <w:rPr>
          <w:rFonts w:ascii="Helvetica" w:eastAsia="宋体" w:hAnsi="Helvetica" w:cs="宋体"/>
          <w:color w:val="000000"/>
          <w:kern w:val="0"/>
          <w:sz w:val="27"/>
          <w:szCs w:val="27"/>
        </w:rPr>
        <w:t>60%</w:t>
      </w:r>
      <w:r w:rsidRPr="00677D77">
        <w:rPr>
          <w:rFonts w:ascii="Helvetica" w:eastAsia="宋体" w:hAnsi="Helvetica" w:cs="宋体"/>
          <w:color w:val="000000"/>
          <w:kern w:val="0"/>
          <w:sz w:val="27"/>
          <w:szCs w:val="27"/>
        </w:rPr>
        <w:t>以上的国内生产总值，</w:t>
      </w:r>
      <w:r w:rsidRPr="00677D77">
        <w:rPr>
          <w:rFonts w:ascii="Helvetica" w:eastAsia="宋体" w:hAnsi="Helvetica" w:cs="宋体"/>
          <w:color w:val="000000"/>
          <w:kern w:val="0"/>
          <w:sz w:val="27"/>
          <w:szCs w:val="27"/>
        </w:rPr>
        <w:t>70%</w:t>
      </w:r>
      <w:r w:rsidRPr="00677D77">
        <w:rPr>
          <w:rFonts w:ascii="Helvetica" w:eastAsia="宋体" w:hAnsi="Helvetica" w:cs="宋体"/>
          <w:color w:val="000000"/>
          <w:kern w:val="0"/>
          <w:sz w:val="27"/>
          <w:szCs w:val="27"/>
        </w:rPr>
        <w:t>以上的技术创新成果，</w:t>
      </w:r>
      <w:r w:rsidRPr="00677D77">
        <w:rPr>
          <w:rFonts w:ascii="Helvetica" w:eastAsia="宋体" w:hAnsi="Helvetica" w:cs="宋体"/>
          <w:color w:val="000000"/>
          <w:kern w:val="0"/>
          <w:sz w:val="27"/>
          <w:szCs w:val="27"/>
        </w:rPr>
        <w:t>80%</w:t>
      </w:r>
      <w:r w:rsidRPr="00677D77">
        <w:rPr>
          <w:rFonts w:ascii="Helvetica" w:eastAsia="宋体" w:hAnsi="Helvetica" w:cs="宋体"/>
          <w:color w:val="000000"/>
          <w:kern w:val="0"/>
          <w:sz w:val="27"/>
          <w:szCs w:val="27"/>
        </w:rPr>
        <w:t>以上的城镇劳动就业，</w:t>
      </w:r>
      <w:r w:rsidRPr="00677D77">
        <w:rPr>
          <w:rFonts w:ascii="Helvetica" w:eastAsia="宋体" w:hAnsi="Helvetica" w:cs="宋体"/>
          <w:color w:val="000000"/>
          <w:kern w:val="0"/>
          <w:sz w:val="27"/>
          <w:szCs w:val="27"/>
        </w:rPr>
        <w:t>90%</w:t>
      </w:r>
      <w:r w:rsidRPr="00677D77">
        <w:rPr>
          <w:rFonts w:ascii="Helvetica" w:eastAsia="宋体" w:hAnsi="Helvetica" w:cs="宋体"/>
          <w:color w:val="000000"/>
          <w:kern w:val="0"/>
          <w:sz w:val="27"/>
          <w:szCs w:val="27"/>
        </w:rPr>
        <w:t>以上的企业数量。在世界</w:t>
      </w:r>
      <w:r w:rsidRPr="00677D77">
        <w:rPr>
          <w:rFonts w:ascii="Helvetica" w:eastAsia="宋体" w:hAnsi="Helvetica" w:cs="宋体"/>
          <w:color w:val="000000"/>
          <w:kern w:val="0"/>
          <w:sz w:val="27"/>
          <w:szCs w:val="27"/>
        </w:rPr>
        <w:t>500</w:t>
      </w:r>
      <w:r w:rsidRPr="00677D77">
        <w:rPr>
          <w:rFonts w:ascii="Helvetica" w:eastAsia="宋体" w:hAnsi="Helvetica" w:cs="宋体"/>
          <w:color w:val="000000"/>
          <w:kern w:val="0"/>
          <w:sz w:val="27"/>
          <w:szCs w:val="27"/>
        </w:rPr>
        <w:t>强企业中，我国民营企业由</w:t>
      </w:r>
      <w:r w:rsidRPr="00677D77">
        <w:rPr>
          <w:rFonts w:ascii="Helvetica" w:eastAsia="宋体" w:hAnsi="Helvetica" w:cs="宋体"/>
          <w:color w:val="000000"/>
          <w:kern w:val="0"/>
          <w:sz w:val="27"/>
          <w:szCs w:val="27"/>
        </w:rPr>
        <w:t>2010</w:t>
      </w:r>
      <w:r w:rsidRPr="00677D77">
        <w:rPr>
          <w:rFonts w:ascii="Helvetica" w:eastAsia="宋体" w:hAnsi="Helvetica" w:cs="宋体"/>
          <w:color w:val="000000"/>
          <w:kern w:val="0"/>
          <w:sz w:val="27"/>
          <w:szCs w:val="27"/>
        </w:rPr>
        <w:t>年的</w:t>
      </w:r>
      <w:r w:rsidRPr="00677D77">
        <w:rPr>
          <w:rFonts w:ascii="Helvetica" w:eastAsia="宋体" w:hAnsi="Helvetica" w:cs="宋体"/>
          <w:color w:val="000000"/>
          <w:kern w:val="0"/>
          <w:sz w:val="27"/>
          <w:szCs w:val="27"/>
        </w:rPr>
        <w:t>1</w:t>
      </w:r>
      <w:r w:rsidRPr="00677D77">
        <w:rPr>
          <w:rFonts w:ascii="Helvetica" w:eastAsia="宋体" w:hAnsi="Helvetica" w:cs="宋体"/>
          <w:color w:val="000000"/>
          <w:kern w:val="0"/>
          <w:sz w:val="27"/>
          <w:szCs w:val="27"/>
        </w:rPr>
        <w:t>家增加到</w:t>
      </w:r>
      <w:r w:rsidRPr="00677D77">
        <w:rPr>
          <w:rFonts w:ascii="Helvetica" w:eastAsia="宋体" w:hAnsi="Helvetica" w:cs="宋体"/>
          <w:color w:val="000000"/>
          <w:kern w:val="0"/>
          <w:sz w:val="27"/>
          <w:szCs w:val="27"/>
        </w:rPr>
        <w:t>2018</w:t>
      </w:r>
      <w:r w:rsidRPr="00677D77">
        <w:rPr>
          <w:rFonts w:ascii="Helvetica" w:eastAsia="宋体" w:hAnsi="Helvetica" w:cs="宋体"/>
          <w:color w:val="000000"/>
          <w:kern w:val="0"/>
          <w:sz w:val="27"/>
          <w:szCs w:val="27"/>
        </w:rPr>
        <w:t>年的</w:t>
      </w:r>
      <w:r w:rsidRPr="00677D77">
        <w:rPr>
          <w:rFonts w:ascii="Helvetica" w:eastAsia="宋体" w:hAnsi="Helvetica" w:cs="宋体"/>
          <w:color w:val="000000"/>
          <w:kern w:val="0"/>
          <w:sz w:val="27"/>
          <w:szCs w:val="27"/>
        </w:rPr>
        <w:t>28</w:t>
      </w:r>
      <w:r w:rsidRPr="00677D77">
        <w:rPr>
          <w:rFonts w:ascii="Helvetica" w:eastAsia="宋体" w:hAnsi="Helvetica" w:cs="宋体"/>
          <w:color w:val="000000"/>
          <w:kern w:val="0"/>
          <w:sz w:val="27"/>
          <w:szCs w:val="27"/>
        </w:rPr>
        <w:t>家。我国民营经济已经成为推动我国发展不可或缺的力量，成为创业就业的主要领域、技术创新的重要主体、国家税收的重要来源，为我国社会主义市场经济发展、政府职能转变、农村富余劳动力转移、国际市场开拓等发挥了重要作用。长期以来，广大民营企业家以敢为人先的创新意识、锲而不舍的奋斗精神，组织带领千百万劳动者奋发努力、艰苦创业、不断创新。我国经济发展能够创造中国奇迹，民营经济功不可没！</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我们党在坚持基本经济制度上的观点是明确的、一贯的，从来没有动摇。我国公有制经济是长期以来在国家发展历程中形成的，积累了大量财富，这是全体人民的共同财富，必须保管好、使用好、发展好，让其不断保值升值，决不能让大量国有资产闲置了、流失了、浪费了。我们推进国有企业改革发展、加强对国有资产的监管、惩治国有资产领域</w:t>
      </w:r>
      <w:r w:rsidRPr="00677D77">
        <w:rPr>
          <w:rFonts w:ascii="Helvetica" w:eastAsia="宋体" w:hAnsi="Helvetica" w:cs="宋体"/>
          <w:color w:val="000000"/>
          <w:kern w:val="0"/>
          <w:sz w:val="27"/>
          <w:szCs w:val="27"/>
        </w:rPr>
        <w:lastRenderedPageBreak/>
        <w:t>发生的腐败现象，都是为了这个目的。同时，我们强调把公有制经济巩固好、发展好，同鼓励、支持、引导非公有制经济发展不是对立的，而是有机统一的。公有制经济、非公有制经济应该相辅相成、相得益彰，而不是相互排斥、相互抵消。</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2018</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11</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w:t>
      </w:r>
      <w:r w:rsidRPr="00677D77">
        <w:rPr>
          <w:rFonts w:ascii="Helvetica" w:eastAsia="宋体" w:hAnsi="Helvetica" w:cs="宋体"/>
          <w:color w:val="000000"/>
          <w:kern w:val="0"/>
          <w:sz w:val="27"/>
          <w:szCs w:val="27"/>
        </w:rPr>
        <w:t>日在民营企业座谈会上的讲话）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八</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一段时间以来，社会上有的人发表了一些否定、怀疑民营经济的言论。比如，有的人提出所谓</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民营经济离场论</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，说民营经济已经完成使命，要退出历史舞台；有的人提出所谓</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新公私合营论</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，把现在的混合所有制改革曲解为新一轮</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公私合营</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；有的人</w:t>
      </w:r>
      <w:proofErr w:type="gramStart"/>
      <w:r w:rsidRPr="00677D77">
        <w:rPr>
          <w:rFonts w:ascii="Helvetica" w:eastAsia="宋体" w:hAnsi="Helvetica" w:cs="宋体"/>
          <w:color w:val="000000"/>
          <w:kern w:val="0"/>
          <w:sz w:val="27"/>
          <w:szCs w:val="27"/>
        </w:rPr>
        <w:t>说加强</w:t>
      </w:r>
      <w:proofErr w:type="gramEnd"/>
      <w:r w:rsidRPr="00677D77">
        <w:rPr>
          <w:rFonts w:ascii="Helvetica" w:eastAsia="宋体" w:hAnsi="Helvetica" w:cs="宋体"/>
          <w:color w:val="000000"/>
          <w:kern w:val="0"/>
          <w:sz w:val="27"/>
          <w:szCs w:val="27"/>
        </w:rPr>
        <w:t>企业党建和工会工作是要对民营企业进行控制，等等。这些说法是完全错误的，不符合党的大政方针。</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在这里，我要再次强调，非公有制经济在我国经济社会发展中的地位和作用没有变！我们毫不动摇鼓励、支持、引导非公有制经济发展的方针政策没有变！我们致力于为非公有制经济发展营造良好环境和提供更多机会的方针政策没有变！我国基本经济制度写入了宪法、党章，这是不会变的，也是不能变的。任何否定、怀疑、动摇我国基本经济制度的言行都不符合党和国家方针政策，都不要听、不要信！所有民营企业和民营企业家完全可以吃下定心丸、安心谋发展！</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2018</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11</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w:t>
      </w:r>
      <w:r w:rsidRPr="00677D77">
        <w:rPr>
          <w:rFonts w:ascii="Helvetica" w:eastAsia="宋体" w:hAnsi="Helvetica" w:cs="宋体"/>
          <w:color w:val="000000"/>
          <w:kern w:val="0"/>
          <w:sz w:val="27"/>
          <w:szCs w:val="27"/>
        </w:rPr>
        <w:t>日在民营企业座谈会上的讲话）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坚持基本经济制度。要立足社会主义初级阶段，坚持</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两个毫不动摇</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。要坚持公有制为主体、多种所有制经济共同发展，大力发挥公有制</w:t>
      </w:r>
      <w:r w:rsidRPr="00677D77">
        <w:rPr>
          <w:rFonts w:ascii="Helvetica" w:eastAsia="宋体" w:hAnsi="Helvetica" w:cs="宋体"/>
          <w:color w:val="000000"/>
          <w:kern w:val="0"/>
          <w:sz w:val="27"/>
          <w:szCs w:val="27"/>
        </w:rPr>
        <w:lastRenderedPageBreak/>
        <w:t>经济在促进共同富裕中的重要作用，同时要促进非公有制经济健康发展、非公有制</w:t>
      </w:r>
      <w:proofErr w:type="gramStart"/>
      <w:r w:rsidRPr="00677D77">
        <w:rPr>
          <w:rFonts w:ascii="Helvetica" w:eastAsia="宋体" w:hAnsi="Helvetica" w:cs="宋体"/>
          <w:color w:val="000000"/>
          <w:kern w:val="0"/>
          <w:sz w:val="27"/>
          <w:szCs w:val="27"/>
        </w:rPr>
        <w:t>经济人士健康</w:t>
      </w:r>
      <w:proofErr w:type="gramEnd"/>
      <w:r w:rsidRPr="00677D77">
        <w:rPr>
          <w:rFonts w:ascii="Helvetica" w:eastAsia="宋体" w:hAnsi="Helvetica" w:cs="宋体"/>
          <w:color w:val="000000"/>
          <w:kern w:val="0"/>
          <w:sz w:val="27"/>
          <w:szCs w:val="27"/>
        </w:rPr>
        <w:t>成长。要允许一部分人先富起来，同时要强调先富带后富、帮后富，重点鼓励辛勤劳动、合法经营、敢于创业的致富带头人。靠偏门致富不能提倡，违法违规的要依法处理。</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2021</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8</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17</w:t>
      </w:r>
      <w:r w:rsidRPr="00677D77">
        <w:rPr>
          <w:rFonts w:ascii="Helvetica" w:eastAsia="宋体" w:hAnsi="Helvetica" w:cs="宋体"/>
          <w:color w:val="000000"/>
          <w:kern w:val="0"/>
          <w:sz w:val="27"/>
          <w:szCs w:val="27"/>
        </w:rPr>
        <w:t>日在中央财经委员会第十次会议上的讲话）</w:t>
      </w:r>
      <w:r w:rsidRPr="00677D77">
        <w:rPr>
          <w:rFonts w:ascii="Helvetica" w:eastAsia="宋体" w:hAnsi="Helvetica" w:cs="宋体"/>
          <w:color w:val="000000"/>
          <w:kern w:val="0"/>
          <w:sz w:val="27"/>
          <w:szCs w:val="27"/>
        </w:rPr>
        <w:t xml:space="preserve"> </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十</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坚持和完善社会主义基本经济制度，毫不动摇巩固和发展公有制经济，毫不动摇鼓励、支持、引导非公有制经济发展，充分发挥市场在资源配置中的决定性作用，更好发挥政府作用。深化国资国企改革，加快国有经济布局优化和结构调整，推动国有资本和国有企业做</w:t>
      </w:r>
      <w:proofErr w:type="gramStart"/>
      <w:r w:rsidRPr="00677D77">
        <w:rPr>
          <w:rFonts w:ascii="Helvetica" w:eastAsia="宋体" w:hAnsi="Helvetica" w:cs="宋体"/>
          <w:color w:val="000000"/>
          <w:kern w:val="0"/>
          <w:sz w:val="27"/>
          <w:szCs w:val="27"/>
        </w:rPr>
        <w:t>强做</w:t>
      </w:r>
      <w:proofErr w:type="gramEnd"/>
      <w:r w:rsidRPr="00677D77">
        <w:rPr>
          <w:rFonts w:ascii="Helvetica" w:eastAsia="宋体" w:hAnsi="Helvetica" w:cs="宋体"/>
          <w:color w:val="000000"/>
          <w:kern w:val="0"/>
          <w:sz w:val="27"/>
          <w:szCs w:val="27"/>
        </w:rPr>
        <w:t>优做大，提升企业核心竞争力。优化民营企业发展环境，依法保护民营企业产权和企业家权益，促进民营经济发展壮大。</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2022</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10</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16</w:t>
      </w:r>
      <w:r w:rsidRPr="00677D77">
        <w:rPr>
          <w:rFonts w:ascii="Helvetica" w:eastAsia="宋体" w:hAnsi="Helvetica" w:cs="宋体"/>
          <w:color w:val="000000"/>
          <w:kern w:val="0"/>
          <w:sz w:val="27"/>
          <w:szCs w:val="27"/>
        </w:rPr>
        <w:t>日在中国共产党第二十次全国代表大会上的报告）</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十一</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一段时间以来，社会上对我们是否还搞社会主义市场经济、是否坚持</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两个毫不动摇</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有一些不正确甚至错误的议论。我们必须亮明态度、决不含糊，始终坚持社会主义市场经济改革方向，坚持</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两个毫不动摇</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一是深化国资国企改革，提高国企核心竞争力。国企改革三年行动已见成效，要根据形势变化，以提高核心竞争力和增强核心功能为重点，谋划新一轮深化国有企业改革行动方案。我国经营性国有资产规模大，一些企业资产收益率不高、创新能力不足，同国有资本和国有企业做</w:t>
      </w:r>
      <w:proofErr w:type="gramStart"/>
      <w:r w:rsidRPr="00677D77">
        <w:rPr>
          <w:rFonts w:ascii="Helvetica" w:eastAsia="宋体" w:hAnsi="Helvetica" w:cs="宋体"/>
          <w:color w:val="000000"/>
          <w:kern w:val="0"/>
          <w:sz w:val="27"/>
          <w:szCs w:val="27"/>
        </w:rPr>
        <w:t>强做</w:t>
      </w:r>
      <w:proofErr w:type="gramEnd"/>
      <w:r w:rsidRPr="00677D77">
        <w:rPr>
          <w:rFonts w:ascii="Helvetica" w:eastAsia="宋体" w:hAnsi="Helvetica" w:cs="宋体"/>
          <w:color w:val="000000"/>
          <w:kern w:val="0"/>
          <w:sz w:val="27"/>
          <w:szCs w:val="27"/>
        </w:rPr>
        <w:t>优做大、发挥国有经济战略支撑作用的要求不相适应。要坚持分类改革方向，处理好国企经济责任和社会责任关系，健全以管资本为主的国</w:t>
      </w:r>
      <w:r w:rsidRPr="00677D77">
        <w:rPr>
          <w:rFonts w:ascii="Helvetica" w:eastAsia="宋体" w:hAnsi="Helvetica" w:cs="宋体"/>
          <w:color w:val="000000"/>
          <w:kern w:val="0"/>
          <w:sz w:val="27"/>
          <w:szCs w:val="27"/>
        </w:rPr>
        <w:lastRenderedPageBreak/>
        <w:t>资管理体制，发挥国有资本投资运营公司作用，以市场化方式推进国企整合重组，打造一批创新型国有企业。要完善中国特色国有企业现代公司治理，真正按市场化机制运营，加快建设世界一流企业。</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二是优化民营企业发展环境，促进民营经济发展壮大。民营经济对经济社会发展、就业、财政税收、科技创新等具有重要作用。要从制度和法律上把对国企民企平等对待的要求落下来，从政策和舆论上鼓励支持民营经济和民营企业发展壮大。要依法保护民营企业产权和企业家权益。要全面梳理修订涉</w:t>
      </w:r>
      <w:proofErr w:type="gramStart"/>
      <w:r w:rsidRPr="00677D77">
        <w:rPr>
          <w:rFonts w:ascii="Helvetica" w:eastAsia="宋体" w:hAnsi="Helvetica" w:cs="宋体"/>
          <w:color w:val="000000"/>
          <w:kern w:val="0"/>
          <w:sz w:val="27"/>
          <w:szCs w:val="27"/>
        </w:rPr>
        <w:t>企法律</w:t>
      </w:r>
      <w:proofErr w:type="gramEnd"/>
      <w:r w:rsidRPr="00677D77">
        <w:rPr>
          <w:rFonts w:ascii="Helvetica" w:eastAsia="宋体" w:hAnsi="Helvetica" w:cs="宋体"/>
          <w:color w:val="000000"/>
          <w:kern w:val="0"/>
          <w:sz w:val="27"/>
          <w:szCs w:val="27"/>
        </w:rPr>
        <w:t>法规政策，持续破除影响平等准入的壁垒。要完善公平竞争制度，反对地方保护和行政垄断，为民营企业开辟更多空间。要加强中小微企业管理服务，支持中小</w:t>
      </w:r>
      <w:proofErr w:type="gramStart"/>
      <w:r w:rsidRPr="00677D77">
        <w:rPr>
          <w:rFonts w:ascii="Helvetica" w:eastAsia="宋体" w:hAnsi="Helvetica" w:cs="宋体"/>
          <w:color w:val="000000"/>
          <w:kern w:val="0"/>
          <w:sz w:val="27"/>
          <w:szCs w:val="27"/>
        </w:rPr>
        <w:t>微企业</w:t>
      </w:r>
      <w:proofErr w:type="gramEnd"/>
      <w:r w:rsidRPr="00677D77">
        <w:rPr>
          <w:rFonts w:ascii="Helvetica" w:eastAsia="宋体" w:hAnsi="Helvetica" w:cs="宋体"/>
          <w:color w:val="000000"/>
          <w:kern w:val="0"/>
          <w:sz w:val="27"/>
          <w:szCs w:val="27"/>
        </w:rPr>
        <w:t>和个体工商户发展。各级领导干部要为民营企业解难题、办实事，构建亲清政商关系。国企、民企、外企都要依法合</w:t>
      </w:r>
      <w:proofErr w:type="gramStart"/>
      <w:r w:rsidRPr="00677D77">
        <w:rPr>
          <w:rFonts w:ascii="Helvetica" w:eastAsia="宋体" w:hAnsi="Helvetica" w:cs="宋体"/>
          <w:color w:val="000000"/>
          <w:kern w:val="0"/>
          <w:sz w:val="27"/>
          <w:szCs w:val="27"/>
        </w:rPr>
        <w:t>规</w:t>
      </w:r>
      <w:proofErr w:type="gramEnd"/>
      <w:r w:rsidRPr="00677D77">
        <w:rPr>
          <w:rFonts w:ascii="Helvetica" w:eastAsia="宋体" w:hAnsi="Helvetica" w:cs="宋体"/>
          <w:color w:val="000000"/>
          <w:kern w:val="0"/>
          <w:sz w:val="27"/>
          <w:szCs w:val="27"/>
        </w:rPr>
        <w:t>经营。</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2022</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12</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15</w:t>
      </w:r>
      <w:r w:rsidRPr="00677D77">
        <w:rPr>
          <w:rFonts w:ascii="Helvetica" w:eastAsia="宋体" w:hAnsi="Helvetica" w:cs="宋体"/>
          <w:color w:val="000000"/>
          <w:kern w:val="0"/>
          <w:sz w:val="27"/>
          <w:szCs w:val="27"/>
        </w:rPr>
        <w:t>日在中央经济工作会议上的讲话）</w:t>
      </w:r>
      <w:r w:rsidRPr="00677D77">
        <w:rPr>
          <w:rFonts w:ascii="Helvetica" w:eastAsia="宋体" w:hAnsi="Helvetica" w:cs="宋体"/>
          <w:color w:val="000000"/>
          <w:kern w:val="0"/>
          <w:sz w:val="27"/>
          <w:szCs w:val="27"/>
        </w:rPr>
        <w:t xml:space="preserve"> </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十二</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民营经济是我们党长期执政、团结带领全国人民实现</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两个一百年</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奋斗目标和中华民族伟大复兴中国梦的重要力量。我们始终把民营企业和民营企业家当作自己人，在民营企业遇到困难的时候给予支持，在民营企业遇到困惑的时候给予指导。要优化民营企业发展环境，破除制约民营企业公平参与市场竞争的制度障碍，依法维护民营企业产权和企业家权益，从制度和法律上把对国企民企平等对待的要求落下来，鼓励和支持民营经济和民营企业发展壮大，提</w:t>
      </w:r>
      <w:proofErr w:type="gramStart"/>
      <w:r w:rsidRPr="00677D77">
        <w:rPr>
          <w:rFonts w:ascii="Helvetica" w:eastAsia="宋体" w:hAnsi="Helvetica" w:cs="宋体"/>
          <w:color w:val="000000"/>
          <w:kern w:val="0"/>
          <w:sz w:val="27"/>
          <w:szCs w:val="27"/>
        </w:rPr>
        <w:t>振市场</w:t>
      </w:r>
      <w:proofErr w:type="gramEnd"/>
      <w:r w:rsidRPr="00677D77">
        <w:rPr>
          <w:rFonts w:ascii="Helvetica" w:eastAsia="宋体" w:hAnsi="Helvetica" w:cs="宋体"/>
          <w:color w:val="000000"/>
          <w:kern w:val="0"/>
          <w:sz w:val="27"/>
          <w:szCs w:val="27"/>
        </w:rPr>
        <w:t>预期和信心。要积极发挥民营企业在稳就业、促增收中的重要作用，采取更有效的措施支持中小</w:t>
      </w:r>
      <w:proofErr w:type="gramStart"/>
      <w:r w:rsidRPr="00677D77">
        <w:rPr>
          <w:rFonts w:ascii="Helvetica" w:eastAsia="宋体" w:hAnsi="Helvetica" w:cs="宋体"/>
          <w:color w:val="000000"/>
          <w:kern w:val="0"/>
          <w:sz w:val="27"/>
          <w:szCs w:val="27"/>
        </w:rPr>
        <w:t>微企业</w:t>
      </w:r>
      <w:proofErr w:type="gramEnd"/>
      <w:r w:rsidRPr="00677D77">
        <w:rPr>
          <w:rFonts w:ascii="Helvetica" w:eastAsia="宋体" w:hAnsi="Helvetica" w:cs="宋体"/>
          <w:color w:val="000000"/>
          <w:kern w:val="0"/>
          <w:sz w:val="27"/>
          <w:szCs w:val="27"/>
        </w:rPr>
        <w:t>和个体工商户发展，支持平台企业在创造就业、拓展消费、国际</w:t>
      </w:r>
      <w:r w:rsidRPr="00677D77">
        <w:rPr>
          <w:rFonts w:ascii="Helvetica" w:eastAsia="宋体" w:hAnsi="Helvetica" w:cs="宋体"/>
          <w:color w:val="000000"/>
          <w:kern w:val="0"/>
          <w:sz w:val="27"/>
          <w:szCs w:val="27"/>
        </w:rPr>
        <w:lastRenderedPageBreak/>
        <w:t>竞争中大显身手。要把构建亲清政商关系落到实处，为民营企业和民营企业家排忧解难，让他们放开手脚，轻装上阵，专心致志搞发展。要加强思想政治引领，引导民营企业和民营企业家正确理解党中央关于</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两个毫不动摇</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两个健康</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的方针政策，消除顾虑，放下包袱，大胆发展。</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2023</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3</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6</w:t>
      </w:r>
      <w:r w:rsidRPr="00677D77">
        <w:rPr>
          <w:rFonts w:ascii="Helvetica" w:eastAsia="宋体" w:hAnsi="Helvetica" w:cs="宋体"/>
          <w:color w:val="000000"/>
          <w:kern w:val="0"/>
          <w:sz w:val="27"/>
          <w:szCs w:val="27"/>
        </w:rPr>
        <w:t>日在参加全国政协十四届一次会议民建、工商联界委员联组会时的讲话）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十三</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注重发挥经济体制改革牵引作用。深化经济体制改革仍是进一步全面深化改革的重点，主要任务是完善有利于推动高质量发展的体制机制，塑造发展新动能新优势，坚持和落实</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两个毫不动摇</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，构建全国统一大市场，完善市场经济基础制度。</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决定稿围绕处理好政府和市场关系这个核心问题，把构建高水平社会主义市场经济体制摆在突出位置，对经济体制改革重点领域和关键环节</w:t>
      </w:r>
      <w:proofErr w:type="gramStart"/>
      <w:r w:rsidRPr="00677D77">
        <w:rPr>
          <w:rFonts w:ascii="Helvetica" w:eastAsia="宋体" w:hAnsi="Helvetica" w:cs="宋体"/>
          <w:color w:val="000000"/>
          <w:kern w:val="0"/>
          <w:sz w:val="27"/>
          <w:szCs w:val="27"/>
        </w:rPr>
        <w:t>作出</w:t>
      </w:r>
      <w:proofErr w:type="gramEnd"/>
      <w:r w:rsidRPr="00677D77">
        <w:rPr>
          <w:rFonts w:ascii="Helvetica" w:eastAsia="宋体" w:hAnsi="Helvetica" w:cs="宋体"/>
          <w:color w:val="000000"/>
          <w:kern w:val="0"/>
          <w:sz w:val="27"/>
          <w:szCs w:val="27"/>
        </w:rPr>
        <w:t>部署。着眼增强国有企业核心功能、提升核心竞争力，提出增强各有关管理部门战略协同，推进国有经济布局优化和结构调整，推动国有资本和国有企业做</w:t>
      </w:r>
      <w:proofErr w:type="gramStart"/>
      <w:r w:rsidRPr="00677D77">
        <w:rPr>
          <w:rFonts w:ascii="Helvetica" w:eastAsia="宋体" w:hAnsi="Helvetica" w:cs="宋体"/>
          <w:color w:val="000000"/>
          <w:kern w:val="0"/>
          <w:sz w:val="27"/>
          <w:szCs w:val="27"/>
        </w:rPr>
        <w:t>强做</w:t>
      </w:r>
      <w:proofErr w:type="gramEnd"/>
      <w:r w:rsidRPr="00677D77">
        <w:rPr>
          <w:rFonts w:ascii="Helvetica" w:eastAsia="宋体" w:hAnsi="Helvetica" w:cs="宋体"/>
          <w:color w:val="000000"/>
          <w:kern w:val="0"/>
          <w:sz w:val="27"/>
          <w:szCs w:val="27"/>
        </w:rPr>
        <w:t>优做大；着眼推动非公有制经济发展，提出制定民营经济促进法，加强产权执法司法保护，防止和纠正利用行政、刑事手段干预经济纠纷。提出加强公平竞争审查刚性约束，清理和废除妨碍全国统一市场和公平竞争的各种规定和做法，完善要素市场制度和规则，等等。这些举措将更好激发全社会内生动力和创新活力。</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2024</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7</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15</w:t>
      </w:r>
      <w:r w:rsidRPr="00677D77">
        <w:rPr>
          <w:rFonts w:ascii="Helvetica" w:eastAsia="宋体" w:hAnsi="Helvetica" w:cs="宋体"/>
          <w:color w:val="000000"/>
          <w:kern w:val="0"/>
          <w:sz w:val="27"/>
          <w:szCs w:val="27"/>
        </w:rPr>
        <w:t>日《关于〈中共中央关于进一步全面深化改革、推进中国式现代化的决定〉的说明》）</w:t>
      </w:r>
    </w:p>
    <w:p w:rsid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p>
    <w:p w:rsidR="00677D77" w:rsidRPr="00677D77" w:rsidRDefault="00677D77" w:rsidP="00677D77">
      <w:pPr>
        <w:widowControl/>
        <w:spacing w:line="480" w:lineRule="atLeast"/>
        <w:rPr>
          <w:rFonts w:ascii="Helvetica" w:eastAsia="宋体" w:hAnsi="Helvetica" w:cs="宋体"/>
          <w:color w:val="000000"/>
          <w:kern w:val="0"/>
          <w:sz w:val="27"/>
          <w:szCs w:val="27"/>
        </w:rPr>
      </w:pPr>
      <w:bookmarkStart w:id="0" w:name="_GoBack"/>
      <w:bookmarkEnd w:id="0"/>
      <w:r w:rsidRPr="00677D77">
        <w:rPr>
          <w:rFonts w:ascii="Helvetica" w:eastAsia="宋体" w:hAnsi="Helvetica" w:cs="宋体"/>
          <w:color w:val="000000"/>
          <w:kern w:val="0"/>
          <w:sz w:val="27"/>
          <w:szCs w:val="27"/>
        </w:rPr>
        <w:lastRenderedPageBreak/>
        <w:t> </w:t>
      </w:r>
      <w:r w:rsidRPr="00677D77">
        <w:rPr>
          <w:rFonts w:ascii="Helvetica" w:eastAsia="宋体" w:hAnsi="Helvetica" w:cs="宋体"/>
          <w:b/>
          <w:bCs/>
          <w:color w:val="000080"/>
          <w:kern w:val="0"/>
          <w:sz w:val="27"/>
          <w:szCs w:val="27"/>
        </w:rPr>
        <w:t>十四</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民营企业是伴随改革开放伟大历程蓬勃发展起来的。几十年来，关于对民营经济在改革开放和社会主义现代化建设事业中地位和作用的认识、党和国家对民营经济发展的方针政策，我们</w:t>
      </w:r>
      <w:proofErr w:type="gramStart"/>
      <w:r w:rsidRPr="00677D77">
        <w:rPr>
          <w:rFonts w:ascii="Helvetica" w:eastAsia="宋体" w:hAnsi="Helvetica" w:cs="宋体"/>
          <w:color w:val="000000"/>
          <w:kern w:val="0"/>
          <w:sz w:val="27"/>
          <w:szCs w:val="27"/>
        </w:rPr>
        <w:t>党理论</w:t>
      </w:r>
      <w:proofErr w:type="gramEnd"/>
      <w:r w:rsidRPr="00677D77">
        <w:rPr>
          <w:rFonts w:ascii="Helvetica" w:eastAsia="宋体" w:hAnsi="Helvetica" w:cs="宋体"/>
          <w:color w:val="000000"/>
          <w:kern w:val="0"/>
          <w:sz w:val="27"/>
          <w:szCs w:val="27"/>
        </w:rPr>
        <w:t>和实践是一脉相承、与时俱进的。党和国家坚持和完善社会主义基本经济制度，毫不动摇巩固和发展公有制经济，毫不动摇鼓励、支持、引导非公有制经济发展；党和国家保证各种所有制经济依法平等使用生产要素、公平参与市场竞争、同等受到法律保护，促进各种所有制经济优势互补、共同发展，促进非公有制经济健康发展和非公有制</w:t>
      </w:r>
      <w:proofErr w:type="gramStart"/>
      <w:r w:rsidRPr="00677D77">
        <w:rPr>
          <w:rFonts w:ascii="Helvetica" w:eastAsia="宋体" w:hAnsi="Helvetica" w:cs="宋体"/>
          <w:color w:val="000000"/>
          <w:kern w:val="0"/>
          <w:sz w:val="27"/>
          <w:szCs w:val="27"/>
        </w:rPr>
        <w:t>经济人士健康</w:t>
      </w:r>
      <w:proofErr w:type="gramEnd"/>
      <w:r w:rsidRPr="00677D77">
        <w:rPr>
          <w:rFonts w:ascii="Helvetica" w:eastAsia="宋体" w:hAnsi="Helvetica" w:cs="宋体"/>
          <w:color w:val="000000"/>
          <w:kern w:val="0"/>
          <w:sz w:val="27"/>
          <w:szCs w:val="27"/>
        </w:rPr>
        <w:t>成长。</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2025</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2</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17</w:t>
      </w:r>
      <w:r w:rsidRPr="00677D77">
        <w:rPr>
          <w:rFonts w:ascii="Helvetica" w:eastAsia="宋体" w:hAnsi="Helvetica" w:cs="宋体"/>
          <w:color w:val="000000"/>
          <w:kern w:val="0"/>
          <w:sz w:val="27"/>
          <w:szCs w:val="27"/>
        </w:rPr>
        <w:t>日在民营企业座谈会上的讲话）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b/>
          <w:bCs/>
          <w:color w:val="000080"/>
          <w:kern w:val="0"/>
          <w:sz w:val="27"/>
          <w:szCs w:val="27"/>
        </w:rPr>
        <w:t>十五</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党和国家对民营经济发展的基本方针政策，已经纳入中国特色社会主义制度体系，将一以贯之坚持和落实，不能变，也不会变。新时代新征程民营经济发展前景广阔、大有可为，广大民营企业和民营企业家大显身手正当其时。要统一思想、坚定信心，促进民营经济健康发展、高质量发展。希望广大民营企业和民营企业家胸怀报国志、一心谋发展、守法善经营、先富促共富，为推进中国式现代化作出新的更大的贡献。</w:t>
      </w:r>
    </w:p>
    <w:p w:rsidR="00677D77" w:rsidRPr="00677D77" w:rsidRDefault="00677D77" w:rsidP="00677D77">
      <w:pPr>
        <w:widowControl/>
        <w:spacing w:line="480" w:lineRule="atLeast"/>
        <w:jc w:val="right"/>
        <w:rPr>
          <w:rFonts w:ascii="Helvetica" w:eastAsia="宋体" w:hAnsi="Helvetica" w:cs="宋体"/>
          <w:color w:val="000000"/>
          <w:kern w:val="0"/>
          <w:sz w:val="27"/>
          <w:szCs w:val="27"/>
        </w:rPr>
      </w:pP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 </w:t>
      </w:r>
      <w:r w:rsidRPr="00677D77">
        <w:rPr>
          <w:rFonts w:ascii="Helvetica" w:eastAsia="宋体" w:hAnsi="Helvetica" w:cs="宋体"/>
          <w:color w:val="000000"/>
          <w:kern w:val="0"/>
          <w:sz w:val="27"/>
          <w:szCs w:val="27"/>
        </w:rPr>
        <w:t>（</w:t>
      </w:r>
      <w:r w:rsidRPr="00677D77">
        <w:rPr>
          <w:rFonts w:ascii="Helvetica" w:eastAsia="宋体" w:hAnsi="Helvetica" w:cs="宋体"/>
          <w:color w:val="000000"/>
          <w:kern w:val="0"/>
          <w:sz w:val="27"/>
          <w:szCs w:val="27"/>
        </w:rPr>
        <w:t>2025</w:t>
      </w:r>
      <w:r w:rsidRPr="00677D77">
        <w:rPr>
          <w:rFonts w:ascii="Helvetica" w:eastAsia="宋体" w:hAnsi="Helvetica" w:cs="宋体"/>
          <w:color w:val="000000"/>
          <w:kern w:val="0"/>
          <w:sz w:val="27"/>
          <w:szCs w:val="27"/>
        </w:rPr>
        <w:t>年</w:t>
      </w:r>
      <w:r w:rsidRPr="00677D77">
        <w:rPr>
          <w:rFonts w:ascii="Helvetica" w:eastAsia="宋体" w:hAnsi="Helvetica" w:cs="宋体"/>
          <w:color w:val="000000"/>
          <w:kern w:val="0"/>
          <w:sz w:val="27"/>
          <w:szCs w:val="27"/>
        </w:rPr>
        <w:t>2</w:t>
      </w:r>
      <w:r w:rsidRPr="00677D77">
        <w:rPr>
          <w:rFonts w:ascii="Helvetica" w:eastAsia="宋体" w:hAnsi="Helvetica" w:cs="宋体"/>
          <w:color w:val="000000"/>
          <w:kern w:val="0"/>
          <w:sz w:val="27"/>
          <w:szCs w:val="27"/>
        </w:rPr>
        <w:t>月</w:t>
      </w:r>
      <w:r w:rsidRPr="00677D77">
        <w:rPr>
          <w:rFonts w:ascii="Helvetica" w:eastAsia="宋体" w:hAnsi="Helvetica" w:cs="宋体"/>
          <w:color w:val="000000"/>
          <w:kern w:val="0"/>
          <w:sz w:val="27"/>
          <w:szCs w:val="27"/>
        </w:rPr>
        <w:t>17</w:t>
      </w:r>
      <w:r w:rsidRPr="00677D77">
        <w:rPr>
          <w:rFonts w:ascii="Helvetica" w:eastAsia="宋体" w:hAnsi="Helvetica" w:cs="宋体"/>
          <w:color w:val="000000"/>
          <w:kern w:val="0"/>
          <w:sz w:val="27"/>
          <w:szCs w:val="27"/>
        </w:rPr>
        <w:t>日在民营企业座谈会上的讲话）</w:t>
      </w:r>
    </w:p>
    <w:p w:rsidR="00677D77" w:rsidRPr="00677D77" w:rsidRDefault="00677D77" w:rsidP="00677D77">
      <w:pPr>
        <w:widowControl/>
        <w:spacing w:line="480" w:lineRule="atLeast"/>
        <w:rPr>
          <w:rFonts w:ascii="Helvetica" w:eastAsia="宋体" w:hAnsi="Helvetica" w:cs="宋体"/>
          <w:color w:val="000000"/>
          <w:kern w:val="0"/>
          <w:sz w:val="27"/>
          <w:szCs w:val="27"/>
        </w:rPr>
      </w:pPr>
      <w:r w:rsidRPr="00677D77">
        <w:rPr>
          <w:rFonts w:ascii="Helvetica" w:eastAsia="宋体" w:hAnsi="Helvetica" w:cs="宋体"/>
          <w:b/>
          <w:bCs/>
          <w:color w:val="000080"/>
          <w:kern w:val="0"/>
          <w:sz w:val="27"/>
          <w:szCs w:val="27"/>
        </w:rPr>
        <w:t> </w:t>
      </w:r>
      <w:r w:rsidRPr="00677D77">
        <w:rPr>
          <w:rFonts w:ascii="Helvetica" w:eastAsia="宋体" w:hAnsi="Helvetica" w:cs="宋体"/>
          <w:b/>
          <w:bCs/>
          <w:color w:val="000080"/>
          <w:kern w:val="0"/>
          <w:sz w:val="27"/>
          <w:szCs w:val="27"/>
        </w:rPr>
        <w:t> </w:t>
      </w:r>
      <w:r w:rsidRPr="00677D77">
        <w:rPr>
          <w:rFonts w:ascii="微软雅黑" w:eastAsia="微软雅黑" w:hAnsi="微软雅黑" w:cs="微软雅黑" w:hint="eastAsia"/>
          <w:b/>
          <w:bCs/>
          <w:color w:val="000080"/>
          <w:kern w:val="0"/>
          <w:sz w:val="27"/>
          <w:szCs w:val="27"/>
        </w:rPr>
        <w:t>※</w:t>
      </w:r>
      <w:r w:rsidRPr="00677D77">
        <w:rPr>
          <w:rFonts w:ascii="Helvetica" w:eastAsia="宋体" w:hAnsi="Helvetica" w:cs="宋体"/>
          <w:b/>
          <w:bCs/>
          <w:color w:val="000080"/>
          <w:kern w:val="0"/>
          <w:sz w:val="27"/>
          <w:szCs w:val="27"/>
        </w:rPr>
        <w:t>这是习近平总书记</w:t>
      </w:r>
      <w:r w:rsidRPr="00677D77">
        <w:rPr>
          <w:rFonts w:ascii="Helvetica" w:eastAsia="宋体" w:hAnsi="Helvetica" w:cs="宋体"/>
          <w:b/>
          <w:bCs/>
          <w:color w:val="000080"/>
          <w:kern w:val="0"/>
          <w:sz w:val="27"/>
          <w:szCs w:val="27"/>
        </w:rPr>
        <w:t>2013</w:t>
      </w:r>
      <w:r w:rsidRPr="00677D77">
        <w:rPr>
          <w:rFonts w:ascii="Helvetica" w:eastAsia="宋体" w:hAnsi="Helvetica" w:cs="宋体"/>
          <w:b/>
          <w:bCs/>
          <w:color w:val="000080"/>
          <w:kern w:val="0"/>
          <w:sz w:val="27"/>
          <w:szCs w:val="27"/>
        </w:rPr>
        <w:t>年</w:t>
      </w:r>
      <w:r w:rsidRPr="00677D77">
        <w:rPr>
          <w:rFonts w:ascii="Helvetica" w:eastAsia="宋体" w:hAnsi="Helvetica" w:cs="宋体"/>
          <w:b/>
          <w:bCs/>
          <w:color w:val="000080"/>
          <w:kern w:val="0"/>
          <w:sz w:val="27"/>
          <w:szCs w:val="27"/>
        </w:rPr>
        <w:t>11</w:t>
      </w:r>
      <w:r w:rsidRPr="00677D77">
        <w:rPr>
          <w:rFonts w:ascii="Helvetica" w:eastAsia="宋体" w:hAnsi="Helvetica" w:cs="宋体"/>
          <w:b/>
          <w:bCs/>
          <w:color w:val="000080"/>
          <w:kern w:val="0"/>
          <w:sz w:val="27"/>
          <w:szCs w:val="27"/>
        </w:rPr>
        <w:t>月至</w:t>
      </w:r>
      <w:r w:rsidRPr="00677D77">
        <w:rPr>
          <w:rFonts w:ascii="Helvetica" w:eastAsia="宋体" w:hAnsi="Helvetica" w:cs="宋体"/>
          <w:b/>
          <w:bCs/>
          <w:color w:val="000080"/>
          <w:kern w:val="0"/>
          <w:sz w:val="27"/>
          <w:szCs w:val="27"/>
        </w:rPr>
        <w:t>2025</w:t>
      </w:r>
      <w:r w:rsidRPr="00677D77">
        <w:rPr>
          <w:rFonts w:ascii="Helvetica" w:eastAsia="宋体" w:hAnsi="Helvetica" w:cs="宋体"/>
          <w:b/>
          <w:bCs/>
          <w:color w:val="000080"/>
          <w:kern w:val="0"/>
          <w:sz w:val="27"/>
          <w:szCs w:val="27"/>
        </w:rPr>
        <w:t>年</w:t>
      </w:r>
      <w:r w:rsidRPr="00677D77">
        <w:rPr>
          <w:rFonts w:ascii="Helvetica" w:eastAsia="宋体" w:hAnsi="Helvetica" w:cs="宋体"/>
          <w:b/>
          <w:bCs/>
          <w:color w:val="000080"/>
          <w:kern w:val="0"/>
          <w:sz w:val="27"/>
          <w:szCs w:val="27"/>
        </w:rPr>
        <w:t>2</w:t>
      </w:r>
      <w:r w:rsidRPr="00677D77">
        <w:rPr>
          <w:rFonts w:ascii="Helvetica" w:eastAsia="宋体" w:hAnsi="Helvetica" w:cs="宋体"/>
          <w:b/>
          <w:bCs/>
          <w:color w:val="000080"/>
          <w:kern w:val="0"/>
          <w:sz w:val="27"/>
          <w:szCs w:val="27"/>
        </w:rPr>
        <w:t>月期间有关坚持和落实</w:t>
      </w:r>
      <w:r w:rsidRPr="00677D77">
        <w:rPr>
          <w:rFonts w:ascii="Helvetica" w:eastAsia="宋体" w:hAnsi="Helvetica" w:cs="宋体"/>
          <w:b/>
          <w:bCs/>
          <w:color w:val="000080"/>
          <w:kern w:val="0"/>
          <w:sz w:val="27"/>
          <w:szCs w:val="27"/>
        </w:rPr>
        <w:t>“</w:t>
      </w:r>
      <w:r w:rsidRPr="00677D77">
        <w:rPr>
          <w:rFonts w:ascii="Helvetica" w:eastAsia="宋体" w:hAnsi="Helvetica" w:cs="宋体"/>
          <w:b/>
          <w:bCs/>
          <w:color w:val="000080"/>
          <w:kern w:val="0"/>
          <w:sz w:val="27"/>
          <w:szCs w:val="27"/>
        </w:rPr>
        <w:t>两个毫不动摇</w:t>
      </w:r>
      <w:r w:rsidRPr="00677D77">
        <w:rPr>
          <w:rFonts w:ascii="Helvetica" w:eastAsia="宋体" w:hAnsi="Helvetica" w:cs="宋体"/>
          <w:b/>
          <w:bCs/>
          <w:color w:val="000080"/>
          <w:kern w:val="0"/>
          <w:sz w:val="27"/>
          <w:szCs w:val="27"/>
        </w:rPr>
        <w:t>”</w:t>
      </w:r>
      <w:r w:rsidRPr="00677D77">
        <w:rPr>
          <w:rFonts w:ascii="Helvetica" w:eastAsia="宋体" w:hAnsi="Helvetica" w:cs="宋体"/>
          <w:b/>
          <w:bCs/>
          <w:color w:val="000080"/>
          <w:kern w:val="0"/>
          <w:sz w:val="27"/>
          <w:szCs w:val="27"/>
        </w:rPr>
        <w:t>重要论述的节录。</w:t>
      </w:r>
    </w:p>
    <w:p w:rsidR="00880A6E" w:rsidRPr="00677D77" w:rsidRDefault="00880A6E"/>
    <w:sectPr w:rsidR="00880A6E" w:rsidRPr="00677D77" w:rsidSect="00677D77">
      <w:pgSz w:w="11906" w:h="16838"/>
      <w:pgMar w:top="1440"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E52" w:rsidRDefault="00B25E52" w:rsidP="00677D77">
      <w:r>
        <w:separator/>
      </w:r>
    </w:p>
  </w:endnote>
  <w:endnote w:type="continuationSeparator" w:id="0">
    <w:p w:rsidR="00B25E52" w:rsidRDefault="00B25E52" w:rsidP="0067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E52" w:rsidRDefault="00B25E52" w:rsidP="00677D77">
      <w:r>
        <w:separator/>
      </w:r>
    </w:p>
  </w:footnote>
  <w:footnote w:type="continuationSeparator" w:id="0">
    <w:p w:rsidR="00B25E52" w:rsidRDefault="00B25E52" w:rsidP="00677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8E7"/>
    <w:rsid w:val="00677D77"/>
    <w:rsid w:val="00880A6E"/>
    <w:rsid w:val="00B25E52"/>
    <w:rsid w:val="00D63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B2E7F"/>
  <w15:chartTrackingRefBased/>
  <w15:docId w15:val="{67C84E5E-016C-4F8B-9E62-7B6D4CD3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677D7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7D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77D77"/>
    <w:rPr>
      <w:sz w:val="18"/>
      <w:szCs w:val="18"/>
    </w:rPr>
  </w:style>
  <w:style w:type="paragraph" w:styleId="a5">
    <w:name w:val="footer"/>
    <w:basedOn w:val="a"/>
    <w:link w:val="a6"/>
    <w:uiPriority w:val="99"/>
    <w:unhideWhenUsed/>
    <w:rsid w:val="00677D77"/>
    <w:pPr>
      <w:tabs>
        <w:tab w:val="center" w:pos="4153"/>
        <w:tab w:val="right" w:pos="8306"/>
      </w:tabs>
      <w:snapToGrid w:val="0"/>
      <w:jc w:val="left"/>
    </w:pPr>
    <w:rPr>
      <w:sz w:val="18"/>
      <w:szCs w:val="18"/>
    </w:rPr>
  </w:style>
  <w:style w:type="character" w:customStyle="1" w:styleId="a6">
    <w:name w:val="页脚 字符"/>
    <w:basedOn w:val="a0"/>
    <w:link w:val="a5"/>
    <w:uiPriority w:val="99"/>
    <w:rsid w:val="00677D77"/>
    <w:rPr>
      <w:sz w:val="18"/>
      <w:szCs w:val="18"/>
    </w:rPr>
  </w:style>
  <w:style w:type="character" w:customStyle="1" w:styleId="10">
    <w:name w:val="标题 1 字符"/>
    <w:basedOn w:val="a0"/>
    <w:link w:val="1"/>
    <w:uiPriority w:val="9"/>
    <w:rsid w:val="00677D77"/>
    <w:rPr>
      <w:rFonts w:ascii="宋体" w:eastAsia="宋体" w:hAnsi="宋体" w:cs="宋体"/>
      <w:b/>
      <w:bCs/>
      <w:kern w:val="36"/>
      <w:sz w:val="48"/>
      <w:szCs w:val="48"/>
    </w:rPr>
  </w:style>
  <w:style w:type="character" w:customStyle="1" w:styleId="title">
    <w:name w:val="title"/>
    <w:basedOn w:val="a0"/>
    <w:rsid w:val="00677D77"/>
  </w:style>
  <w:style w:type="character" w:customStyle="1" w:styleId="active">
    <w:name w:val="active"/>
    <w:basedOn w:val="a0"/>
    <w:rsid w:val="00677D77"/>
  </w:style>
  <w:style w:type="paragraph" w:styleId="a7">
    <w:name w:val="Normal (Web)"/>
    <w:basedOn w:val="a"/>
    <w:uiPriority w:val="99"/>
    <w:semiHidden/>
    <w:unhideWhenUsed/>
    <w:rsid w:val="00677D77"/>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677D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262194">
      <w:bodyDiv w:val="1"/>
      <w:marLeft w:val="0"/>
      <w:marRight w:val="0"/>
      <w:marTop w:val="0"/>
      <w:marBottom w:val="0"/>
      <w:divBdr>
        <w:top w:val="none" w:sz="0" w:space="0" w:color="auto"/>
        <w:left w:val="none" w:sz="0" w:space="0" w:color="auto"/>
        <w:bottom w:val="none" w:sz="0" w:space="0" w:color="auto"/>
        <w:right w:val="none" w:sz="0" w:space="0" w:color="auto"/>
      </w:divBdr>
      <w:divsChild>
        <w:div w:id="2011790976">
          <w:marLeft w:val="0"/>
          <w:marRight w:val="0"/>
          <w:marTop w:val="0"/>
          <w:marBottom w:val="0"/>
          <w:divBdr>
            <w:top w:val="none" w:sz="0" w:space="0" w:color="auto"/>
            <w:left w:val="none" w:sz="0" w:space="0" w:color="auto"/>
            <w:bottom w:val="single" w:sz="18" w:space="11" w:color="D9D9D9"/>
            <w:right w:val="none" w:sz="0" w:space="0" w:color="auto"/>
          </w:divBdr>
          <w:divsChild>
            <w:div w:id="2139957951">
              <w:marLeft w:val="0"/>
              <w:marRight w:val="0"/>
              <w:marTop w:val="150"/>
              <w:marBottom w:val="0"/>
              <w:divBdr>
                <w:top w:val="none" w:sz="0" w:space="0" w:color="auto"/>
                <w:left w:val="none" w:sz="0" w:space="0" w:color="auto"/>
                <w:bottom w:val="none" w:sz="0" w:space="0" w:color="auto"/>
                <w:right w:val="none" w:sz="0" w:space="0" w:color="auto"/>
              </w:divBdr>
              <w:divsChild>
                <w:div w:id="1298415861">
                  <w:marLeft w:val="0"/>
                  <w:marRight w:val="0"/>
                  <w:marTop w:val="0"/>
                  <w:marBottom w:val="0"/>
                  <w:divBdr>
                    <w:top w:val="none" w:sz="0" w:space="0" w:color="auto"/>
                    <w:left w:val="none" w:sz="0" w:space="0" w:color="auto"/>
                    <w:bottom w:val="none" w:sz="0" w:space="0" w:color="auto"/>
                    <w:right w:val="none" w:sz="0" w:space="0" w:color="auto"/>
                  </w:divBdr>
                  <w:divsChild>
                    <w:div w:id="1568761448">
                      <w:marLeft w:val="0"/>
                      <w:marRight w:val="0"/>
                      <w:marTop w:val="0"/>
                      <w:marBottom w:val="0"/>
                      <w:divBdr>
                        <w:top w:val="none" w:sz="0" w:space="0" w:color="auto"/>
                        <w:left w:val="none" w:sz="0" w:space="0" w:color="auto"/>
                        <w:bottom w:val="none" w:sz="0" w:space="0" w:color="auto"/>
                        <w:right w:val="none" w:sz="0" w:space="0" w:color="auto"/>
                      </w:divBdr>
                      <w:divsChild>
                        <w:div w:id="1733038442">
                          <w:marLeft w:val="0"/>
                          <w:marRight w:val="0"/>
                          <w:marTop w:val="0"/>
                          <w:marBottom w:val="0"/>
                          <w:divBdr>
                            <w:top w:val="none" w:sz="0" w:space="0" w:color="auto"/>
                            <w:left w:val="none" w:sz="0" w:space="0" w:color="auto"/>
                            <w:bottom w:val="none" w:sz="0" w:space="0" w:color="auto"/>
                            <w:right w:val="none" w:sz="0" w:space="0" w:color="auto"/>
                          </w:divBdr>
                        </w:div>
                        <w:div w:id="6700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177451">
          <w:marLeft w:val="0"/>
          <w:marRight w:val="0"/>
          <w:marTop w:val="0"/>
          <w:marBottom w:val="0"/>
          <w:divBdr>
            <w:top w:val="none" w:sz="0" w:space="0" w:color="auto"/>
            <w:left w:val="none" w:sz="0" w:space="0" w:color="auto"/>
            <w:bottom w:val="none" w:sz="0" w:space="0" w:color="auto"/>
            <w:right w:val="none" w:sz="0" w:space="0" w:color="auto"/>
          </w:divBdr>
          <w:divsChild>
            <w:div w:id="337001790">
              <w:marLeft w:val="0"/>
              <w:marRight w:val="0"/>
              <w:marTop w:val="0"/>
              <w:marBottom w:val="0"/>
              <w:divBdr>
                <w:top w:val="none" w:sz="0" w:space="0" w:color="auto"/>
                <w:left w:val="none" w:sz="0" w:space="0" w:color="auto"/>
                <w:bottom w:val="none" w:sz="0" w:space="0" w:color="auto"/>
                <w:right w:val="none" w:sz="0" w:space="0" w:color="auto"/>
              </w:divBdr>
              <w:divsChild>
                <w:div w:id="58958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928</Words>
  <Characters>5290</Characters>
  <Application>Microsoft Office Word</Application>
  <DocSecurity>0</DocSecurity>
  <Lines>44</Lines>
  <Paragraphs>12</Paragraphs>
  <ScaleCrop>false</ScaleCrop>
  <Company>神州网信技术有限公司</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2025-04-02T09:37:00Z</dcterms:created>
  <dcterms:modified xsi:type="dcterms:W3CDTF">2025-04-02T09:40:00Z</dcterms:modified>
</cp:coreProperties>
</file>