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03C" w:rsidRPr="003C703C" w:rsidRDefault="003C703C" w:rsidP="003C703C">
      <w:pPr>
        <w:widowControl/>
        <w:spacing w:line="480" w:lineRule="atLeast"/>
        <w:jc w:val="center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3C703C">
        <w:rPr>
          <w:rFonts w:ascii="Helvetica" w:eastAsia="宋体" w:hAnsi="Helvetica" w:cs="宋体"/>
          <w:b/>
          <w:bCs/>
          <w:color w:val="000000"/>
          <w:kern w:val="36"/>
          <w:sz w:val="50"/>
          <w:szCs w:val="50"/>
        </w:rPr>
        <w:t>《求是》杂志发表习近平总书记重要文章《健全全面从严治党体系》</w:t>
      </w:r>
    </w:p>
    <w:p w:rsidR="003C703C" w:rsidRPr="003C703C" w:rsidRDefault="003C703C" w:rsidP="003C703C">
      <w:pPr>
        <w:widowControl/>
        <w:spacing w:line="480" w:lineRule="atLeast"/>
        <w:ind w:firstLineChars="200" w:firstLine="540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2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月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16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日出版的第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4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期《求是》杂志将发表中共中央总书记、国家主席、中央军委主席习近平的重要文章《健全全面从严治党体系》。</w:t>
      </w:r>
    </w:p>
    <w:p w:rsidR="003C703C" w:rsidRPr="003C703C" w:rsidRDefault="003C703C" w:rsidP="003C703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文章指出，党的十八大以来，我们坚定不移推进全面从严治党，取得一系列理论创新、实践创新、制度创新成果，构建起全面从严治党体系，开辟了百年大党自我革命新境界。同时也要看到，党内存在的思想不纯、组织不纯、作风不纯等突出问题尚未得到根本解决，反腐败斗争形势依然严峻复杂，而且新情况新问题不断涌现，党面临的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四大考验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、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四种危险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将长期存在。全面从严治党永远在路上，党的自我革命永远在路上。全党必须永葆赶考的清醒和坚定，以健全全面从严治党体系为有效途径，不断把新时代党的建设新的伟大工程推向前进。</w:t>
      </w:r>
    </w:p>
    <w:p w:rsidR="003C703C" w:rsidRPr="003C703C" w:rsidRDefault="003C703C" w:rsidP="003C703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文章强调，新时代党的建设是以党的政治建设为统领、党的各项建设同向发力综合发力的系统工程，必须以党中央关于党的建设的重要思想、关于党的自我革命的重要思想为根本遵循，坚持和加强党的全面领导和党中央集中统一领导，贯彻落实新时代党的建设总要求，用系统思维、科学方法推进管党治党内容全涵盖、对象全覆盖、责任全链条、制度全贯通，进一步健全要素齐全、功能完备、科学规范、运行高效的全面从严治党体系。</w:t>
      </w:r>
    </w:p>
    <w:p w:rsidR="003C703C" w:rsidRPr="003C703C" w:rsidRDefault="003C703C" w:rsidP="003C703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文章从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5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个方面对健全全面从严治党体系作出部署。第一，健全上下贯通、执行有力的组织体系。党的领导、管党治党各项工作要落到实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处，党的中央组织、地方组织、基层组织都必须坚强有力、顺畅运转。只有党的组织体系严密起来，党的各级组织政治功能和组织功能充分发挥出来，全面从严治党才能持续向纵深推进。严密党的组织体系，关键是坚持党中央权威和集中统一领导，根本在做到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两个维护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。第二，健全固本培元、凝心铸魂的教育体系。掌握科学理论、夯实思想根基，全面从严治党才有坚实支撑。必须抓好思想建设这个基础，坚持不懈推进党的创新理论武装，持之以恒加强党性教育，引导党员、干部把全面从严治党战略方针转化为自觉行动。第三，健全精准发力、标本兼治的监管体系。推进全面从严治党，重在真管真严，要在精准施治。要密切关注和分析研判党情党风新动向，坚持奔着问题去、对着根源治，既治标又治本，提高管党治党的精准性、实效性。第四，健全科学完备、有效管用的制度体系。全面从严治党政治性、原则性强，必须有一套科学完备的制度来规范。制度建设要与管党治党需要相适应、与党的各项建设相配套，全方位织密制度的笼子。同时，也要防止制度过于烦琐、陷入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制度陷阱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。要加强系统集成，使各项制度成为有机整体。第五，健全主体明确、要求清晰的责任体系。全面从严治党是全党的共同责任，必须分层分类建立健全责任体系，以明确责任、压实责任推动各级党组织和广大党员、干部知责、担责、履责。</w:t>
      </w:r>
    </w:p>
    <w:p w:rsidR="003E0C51" w:rsidRPr="003C703C" w:rsidRDefault="003C703C" w:rsidP="003C703C">
      <w:pPr>
        <w:widowControl/>
        <w:spacing w:line="480" w:lineRule="atLeast"/>
        <w:rPr>
          <w:rFonts w:ascii="Helvetica" w:eastAsia="宋体" w:hAnsi="Helvetica" w:cs="宋体" w:hint="eastAsia"/>
          <w:color w:val="000000"/>
          <w:kern w:val="0"/>
          <w:sz w:val="27"/>
          <w:szCs w:val="27"/>
        </w:rPr>
      </w:pP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3C703C">
        <w:rPr>
          <w:rFonts w:ascii="Helvetica" w:eastAsia="宋体" w:hAnsi="Helvetica" w:cs="宋体"/>
          <w:color w:val="000000"/>
          <w:kern w:val="0"/>
          <w:sz w:val="27"/>
          <w:szCs w:val="27"/>
        </w:rPr>
        <w:t>文章指出，健全全面从严治党体系、深入推进全面从严治党，中央政治局的同志要带好头、当表率，严于律己、严负其责、严管所辖，团结带领全党把党治理好、建设强，为以中国式现代化全面推进强国建设、民族复兴伟业提供坚强保障。</w:t>
      </w:r>
      <w:bookmarkStart w:id="0" w:name="_GoBack"/>
      <w:bookmarkEnd w:id="0"/>
    </w:p>
    <w:sectPr w:rsidR="003E0C51" w:rsidRPr="003C7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5B9" w:rsidRDefault="009145B9" w:rsidP="003C703C">
      <w:r>
        <w:separator/>
      </w:r>
    </w:p>
  </w:endnote>
  <w:endnote w:type="continuationSeparator" w:id="0">
    <w:p w:rsidR="009145B9" w:rsidRDefault="009145B9" w:rsidP="003C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5B9" w:rsidRDefault="009145B9" w:rsidP="003C703C">
      <w:r>
        <w:separator/>
      </w:r>
    </w:p>
  </w:footnote>
  <w:footnote w:type="continuationSeparator" w:id="0">
    <w:p w:rsidR="009145B9" w:rsidRDefault="009145B9" w:rsidP="003C7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0E"/>
    <w:rsid w:val="003C703C"/>
    <w:rsid w:val="003E0C51"/>
    <w:rsid w:val="009145B9"/>
    <w:rsid w:val="00AD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A0F01"/>
  <w15:chartTrackingRefBased/>
  <w15:docId w15:val="{78777CA2-39D3-4723-90D8-90058BDE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3C70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0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0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03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3C703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itle">
    <w:name w:val="title"/>
    <w:basedOn w:val="a0"/>
    <w:rsid w:val="003C703C"/>
  </w:style>
  <w:style w:type="character" w:customStyle="1" w:styleId="active">
    <w:name w:val="active"/>
    <w:basedOn w:val="a0"/>
    <w:rsid w:val="003C703C"/>
  </w:style>
  <w:style w:type="paragraph" w:styleId="a7">
    <w:name w:val="Normal (Web)"/>
    <w:basedOn w:val="a"/>
    <w:uiPriority w:val="99"/>
    <w:semiHidden/>
    <w:unhideWhenUsed/>
    <w:rsid w:val="003C70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1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11" w:color="D9D9D9"/>
            <w:right w:val="none" w:sz="0" w:space="0" w:color="auto"/>
          </w:divBdr>
          <w:divsChild>
            <w:div w:id="17109532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34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3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8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39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88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2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1065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2025-03-03T07:40:00Z</dcterms:created>
  <dcterms:modified xsi:type="dcterms:W3CDTF">2025-03-03T07:41:00Z</dcterms:modified>
</cp:coreProperties>
</file>