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36E3C" w:rsidRPr="004704CD" w:rsidRDefault="00036E3C" w:rsidP="00036E3C">
      <w:pPr>
        <w:jc w:val="center"/>
        <w:rPr>
          <w:b/>
          <w:sz w:val="44"/>
          <w:szCs w:val="44"/>
        </w:rPr>
      </w:pPr>
      <w:r w:rsidRPr="004704CD">
        <w:rPr>
          <w:rFonts w:hint="eastAsia"/>
          <w:b/>
          <w:sz w:val="44"/>
          <w:szCs w:val="44"/>
        </w:rPr>
        <w:t>敲警钟！十年来</w:t>
      </w:r>
      <w:r w:rsidRPr="004704CD">
        <w:rPr>
          <w:b/>
          <w:sz w:val="44"/>
          <w:szCs w:val="44"/>
        </w:rPr>
        <w:t>重特大</w:t>
      </w:r>
      <w:bookmarkStart w:id="0" w:name="_GoBack"/>
      <w:bookmarkEnd w:id="0"/>
      <w:r w:rsidRPr="004704CD">
        <w:rPr>
          <w:b/>
          <w:sz w:val="44"/>
          <w:szCs w:val="44"/>
        </w:rPr>
        <w:t>火灾事故</w:t>
      </w:r>
    </w:p>
    <w:p w:rsidR="00036E3C" w:rsidRDefault="00036E3C" w:rsidP="00036E3C">
      <w:pPr>
        <w:jc w:val="center"/>
        <w:rPr>
          <w:sz w:val="44"/>
          <w:szCs w:val="44"/>
        </w:rPr>
      </w:pPr>
    </w:p>
    <w:p w:rsidR="00036E3C" w:rsidRPr="0057512D" w:rsidRDefault="00036E3C" w:rsidP="00036E3C">
      <w:pPr>
        <w:rPr>
          <w:b/>
          <w:sz w:val="32"/>
          <w:szCs w:val="32"/>
        </w:rPr>
      </w:pPr>
      <w:bookmarkStart w:id="1" w:name="OLE_LINK1"/>
      <w:bookmarkStart w:id="2" w:name="OLE_LINK2"/>
      <w:r w:rsidRPr="0057512D">
        <w:rPr>
          <w:rFonts w:hint="eastAsia"/>
          <w:b/>
          <w:sz w:val="32"/>
          <w:szCs w:val="32"/>
        </w:rPr>
        <w:t>案例一：浙江台州天台足馨堂足浴中心“</w:t>
      </w:r>
      <w:r w:rsidRPr="0057512D">
        <w:rPr>
          <w:b/>
          <w:sz w:val="32"/>
          <w:szCs w:val="32"/>
        </w:rPr>
        <w:t>2·5”重大火灾事故</w:t>
      </w:r>
    </w:p>
    <w:bookmarkEnd w:id="1"/>
    <w:bookmarkEnd w:id="2"/>
    <w:p w:rsidR="00036E3C" w:rsidRDefault="00036E3C" w:rsidP="0057512D">
      <w:pPr>
        <w:ind w:firstLineChars="200" w:firstLine="640"/>
        <w:rPr>
          <w:sz w:val="32"/>
          <w:szCs w:val="32"/>
        </w:rPr>
      </w:pPr>
      <w:r w:rsidRPr="00036E3C">
        <w:rPr>
          <w:rFonts w:hint="eastAsia"/>
          <w:b/>
          <w:sz w:val="32"/>
          <w:szCs w:val="32"/>
        </w:rPr>
        <w:t>基本情况：</w:t>
      </w:r>
      <w:r w:rsidRPr="00036E3C">
        <w:rPr>
          <w:sz w:val="32"/>
          <w:szCs w:val="32"/>
        </w:rPr>
        <w:t>2017年2月5日17时许，台州市天台县赤城街道春晓路60号春晓花园5幢5-1号足馨堂足浴中心（以下简称足馨堂）发生火灾，事故共造成18人死亡、18人受伤。</w:t>
      </w:r>
    </w:p>
    <w:p w:rsidR="00036E3C" w:rsidRPr="00036E3C" w:rsidRDefault="00036E3C" w:rsidP="0057512D">
      <w:pPr>
        <w:ind w:firstLineChars="200" w:firstLine="640"/>
        <w:rPr>
          <w:sz w:val="32"/>
          <w:szCs w:val="32"/>
        </w:rPr>
      </w:pPr>
      <w:r w:rsidRPr="00036E3C">
        <w:rPr>
          <w:rFonts w:hint="eastAsia"/>
          <w:b/>
          <w:sz w:val="32"/>
          <w:szCs w:val="32"/>
        </w:rPr>
        <w:t>直接原因：</w:t>
      </w:r>
      <w:r w:rsidRPr="00036E3C">
        <w:rPr>
          <w:sz w:val="32"/>
          <w:szCs w:val="32"/>
        </w:rPr>
        <w:t>足馨堂2号汗蒸房西北角墙面的电热膜导电部分出现故障，产生局部过热，电热膜被聚苯乙烯保温层、铝箔反射膜及木质装修材料包敷，导致散热不良，热量积聚，温度持续升高，引燃周围可燃物蔓延成灾。</w:t>
      </w:r>
    </w:p>
    <w:p w:rsidR="00036E3C" w:rsidRDefault="00036E3C" w:rsidP="003B2404">
      <w:pPr>
        <w:jc w:val="center"/>
        <w:rPr>
          <w:noProof/>
          <w:sz w:val="32"/>
          <w:szCs w:val="32"/>
        </w:rPr>
      </w:pPr>
      <w:r>
        <w:rPr>
          <w:noProof/>
        </w:rPr>
        <w:drawing>
          <wp:inline distT="0" distB="0" distL="0" distR="0">
            <wp:extent cx="2247900" cy="2437765"/>
            <wp:effectExtent l="0" t="0" r="0" b="635"/>
            <wp:docPr id="1" name="图片 1" descr="图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图片"/>
                    <pic:cNvPicPr>
                      <a:picLocks noChangeAspect="1" noChangeArrowheads="1"/>
                    </pic:cNvPicPr>
                  </pic:nvPicPr>
                  <pic:blipFill rotWithShape="1">
                    <a:blip r:embed="rId6">
                      <a:extLst>
                        <a:ext uri="{28A0092B-C50C-407E-A947-70E740481C1C}">
                          <a14:useLocalDpi xmlns:a14="http://schemas.microsoft.com/office/drawing/2010/main" val="0"/>
                        </a:ext>
                      </a:extLst>
                    </a:blip>
                    <a:srcRect l="2667" r="42923"/>
                    <a:stretch/>
                  </pic:blipFill>
                  <pic:spPr bwMode="auto">
                    <a:xfrm>
                      <a:off x="0" y="0"/>
                      <a:ext cx="2264647" cy="2455927"/>
                    </a:xfrm>
                    <a:prstGeom prst="rect">
                      <a:avLst/>
                    </a:prstGeom>
                    <a:noFill/>
                    <a:ln>
                      <a:noFill/>
                    </a:ln>
                    <a:extLst>
                      <a:ext uri="{53640926-AAD7-44D8-BBD7-CCE9431645EC}">
                        <a14:shadowObscured xmlns:a14="http://schemas.microsoft.com/office/drawing/2010/main"/>
                      </a:ext>
                    </a:extLst>
                  </pic:spPr>
                </pic:pic>
              </a:graphicData>
            </a:graphic>
          </wp:inline>
        </w:drawing>
      </w:r>
      <w:r w:rsidR="003B2404">
        <w:rPr>
          <w:noProof/>
          <w:sz w:val="32"/>
          <w:szCs w:val="32"/>
        </w:rPr>
        <w:t xml:space="preserve"> </w:t>
      </w:r>
      <w:r w:rsidR="003B2404" w:rsidRPr="003B2404">
        <w:rPr>
          <w:noProof/>
          <w:sz w:val="32"/>
          <w:szCs w:val="32"/>
        </w:rPr>
        <w:drawing>
          <wp:inline distT="0" distB="0" distL="0" distR="0" wp14:anchorId="54C4E2B2" wp14:editId="2039A813">
            <wp:extent cx="2257425" cy="2434590"/>
            <wp:effectExtent l="0" t="0" r="9525" b="3810"/>
            <wp:docPr id="2" name="图片 2" descr="C:\Users\sun\Documents\WeChat Files\wxid_o4hslz01d51j21\FileStorage\Temp\e1de2be68b11ea00324d91e2f3e7d7a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sun\Documents\WeChat Files\wxid_o4hslz01d51j21\FileStorage\Temp\e1de2be68b11ea00324d91e2f3e7d7a1.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260647" cy="2438065"/>
                    </a:xfrm>
                    <a:prstGeom prst="rect">
                      <a:avLst/>
                    </a:prstGeom>
                    <a:noFill/>
                    <a:ln>
                      <a:noFill/>
                    </a:ln>
                  </pic:spPr>
                </pic:pic>
              </a:graphicData>
            </a:graphic>
          </wp:inline>
        </w:drawing>
      </w:r>
    </w:p>
    <w:p w:rsidR="004704CD" w:rsidRDefault="004704CD" w:rsidP="0057512D">
      <w:pPr>
        <w:widowControl/>
        <w:jc w:val="left"/>
        <w:rPr>
          <w:b/>
          <w:noProof/>
          <w:sz w:val="32"/>
          <w:szCs w:val="32"/>
        </w:rPr>
      </w:pPr>
    </w:p>
    <w:p w:rsidR="0057512D" w:rsidRPr="0057512D" w:rsidRDefault="0057512D" w:rsidP="0057512D">
      <w:pPr>
        <w:widowControl/>
        <w:jc w:val="left"/>
        <w:rPr>
          <w:b/>
          <w:sz w:val="32"/>
          <w:szCs w:val="32"/>
        </w:rPr>
      </w:pPr>
      <w:r w:rsidRPr="0057512D">
        <w:rPr>
          <w:rFonts w:hint="eastAsia"/>
          <w:b/>
          <w:noProof/>
          <w:sz w:val="32"/>
          <w:szCs w:val="32"/>
        </w:rPr>
        <w:t>案例二：</w:t>
      </w:r>
      <w:r w:rsidRPr="0057512D">
        <w:rPr>
          <w:b/>
          <w:sz w:val="32"/>
          <w:szCs w:val="32"/>
        </w:rPr>
        <w:t>江西南昌市“2·25”重大火灾事故</w:t>
      </w:r>
    </w:p>
    <w:p w:rsidR="0057512D" w:rsidRDefault="0057512D" w:rsidP="0057512D">
      <w:pPr>
        <w:widowControl/>
        <w:ind w:firstLineChars="200" w:firstLine="640"/>
        <w:jc w:val="left"/>
        <w:rPr>
          <w:sz w:val="32"/>
          <w:szCs w:val="32"/>
        </w:rPr>
      </w:pPr>
      <w:bookmarkStart w:id="3" w:name="OLE_LINK3"/>
      <w:bookmarkStart w:id="4" w:name="OLE_LINK4"/>
      <w:r w:rsidRPr="0057512D">
        <w:rPr>
          <w:rFonts w:hint="eastAsia"/>
          <w:b/>
          <w:sz w:val="32"/>
          <w:szCs w:val="32"/>
        </w:rPr>
        <w:t>基本情况：</w:t>
      </w:r>
      <w:r w:rsidRPr="0057512D">
        <w:rPr>
          <w:sz w:val="32"/>
          <w:szCs w:val="32"/>
        </w:rPr>
        <w:t>2017年2月25日8时许，南昌市红谷滩新区唱天下量贩式休闲会所（以下简称“唱天下会所”）发生</w:t>
      </w:r>
      <w:r w:rsidRPr="0057512D">
        <w:rPr>
          <w:sz w:val="32"/>
          <w:szCs w:val="32"/>
        </w:rPr>
        <w:lastRenderedPageBreak/>
        <w:t>一起重大火灾事故，造成10人死亡、13人受伤，直接经济损失2778万元。</w:t>
      </w:r>
    </w:p>
    <w:p w:rsidR="0057512D" w:rsidRDefault="0057512D" w:rsidP="0057512D">
      <w:pPr>
        <w:widowControl/>
        <w:ind w:firstLineChars="200" w:firstLine="640"/>
        <w:jc w:val="left"/>
        <w:rPr>
          <w:sz w:val="32"/>
          <w:szCs w:val="32"/>
        </w:rPr>
      </w:pPr>
      <w:r w:rsidRPr="0057512D">
        <w:rPr>
          <w:rFonts w:hint="eastAsia"/>
          <w:b/>
          <w:sz w:val="32"/>
          <w:szCs w:val="32"/>
        </w:rPr>
        <w:t>直接原因：</w:t>
      </w:r>
      <w:r w:rsidRPr="0057512D">
        <w:rPr>
          <w:sz w:val="32"/>
          <w:szCs w:val="32"/>
        </w:rPr>
        <w:t>唱天下会所改建装修施工人员使用气割枪在施工现场违法进行金属切割作业，切割产生的高温金属熔渣溅落在工作平台下方，引燃废弃沙发造成火灾。</w:t>
      </w:r>
    </w:p>
    <w:bookmarkEnd w:id="3"/>
    <w:bookmarkEnd w:id="4"/>
    <w:p w:rsidR="0057512D" w:rsidRPr="0057512D" w:rsidRDefault="0057512D" w:rsidP="00230A3B">
      <w:pPr>
        <w:widowControl/>
        <w:jc w:val="center"/>
        <w:rPr>
          <w:sz w:val="32"/>
          <w:szCs w:val="32"/>
        </w:rPr>
      </w:pPr>
      <w:r w:rsidRPr="0057512D">
        <w:rPr>
          <w:noProof/>
          <w:sz w:val="32"/>
          <w:szCs w:val="32"/>
        </w:rPr>
        <w:drawing>
          <wp:inline distT="0" distB="0" distL="0" distR="0">
            <wp:extent cx="2297969" cy="1876425"/>
            <wp:effectExtent l="0" t="0" r="7620" b="0"/>
            <wp:docPr id="3" name="图片 3" descr="C:\Users\sun\Documents\WeChat Files\wxid_o4hslz01d51j21\FileStorage\Temp\063bccdb4aa0c36b2cf73033e3e0885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sun\Documents\WeChat Files\wxid_o4hslz01d51j21\FileStorage\Temp\063bccdb4aa0c36b2cf73033e3e08851.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20624" cy="1894924"/>
                    </a:xfrm>
                    <a:prstGeom prst="rect">
                      <a:avLst/>
                    </a:prstGeom>
                    <a:noFill/>
                    <a:ln>
                      <a:noFill/>
                    </a:ln>
                  </pic:spPr>
                </pic:pic>
              </a:graphicData>
            </a:graphic>
          </wp:inline>
        </w:drawing>
      </w:r>
      <w:r w:rsidR="00230A3B">
        <w:rPr>
          <w:noProof/>
          <w:sz w:val="32"/>
          <w:szCs w:val="32"/>
        </w:rPr>
        <w:t xml:space="preserve"> </w:t>
      </w:r>
      <w:r w:rsidRPr="0057512D">
        <w:rPr>
          <w:noProof/>
          <w:sz w:val="32"/>
          <w:szCs w:val="32"/>
        </w:rPr>
        <w:drawing>
          <wp:inline distT="0" distB="0" distL="0" distR="0">
            <wp:extent cx="2409825" cy="1882775"/>
            <wp:effectExtent l="0" t="0" r="9525" b="3175"/>
            <wp:docPr id="4" name="图片 4" descr="C:\Users\sun\Documents\WeChat Files\wxid_o4hslz01d51j21\FileStorage\Temp\5eb7af56f8af39acc4aa360d5f09782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sun\Documents\WeChat Files\wxid_o4hslz01d51j21\FileStorage\Temp\5eb7af56f8af39acc4aa360d5f097821.jpg"/>
                    <pic:cNvPicPr>
                      <a:picLocks noChangeAspect="1" noChangeArrowheads="1"/>
                    </pic:cNvPicPr>
                  </pic:nvPicPr>
                  <pic:blipFill rotWithShape="1">
                    <a:blip r:embed="rId9">
                      <a:extLst>
                        <a:ext uri="{28A0092B-C50C-407E-A947-70E740481C1C}">
                          <a14:useLocalDpi xmlns:a14="http://schemas.microsoft.com/office/drawing/2010/main" val="0"/>
                        </a:ext>
                      </a:extLst>
                    </a:blip>
                    <a:srcRect r="23805"/>
                    <a:stretch/>
                  </pic:blipFill>
                  <pic:spPr bwMode="auto">
                    <a:xfrm>
                      <a:off x="0" y="0"/>
                      <a:ext cx="2452621" cy="1916211"/>
                    </a:xfrm>
                    <a:prstGeom prst="rect">
                      <a:avLst/>
                    </a:prstGeom>
                    <a:noFill/>
                    <a:ln>
                      <a:noFill/>
                    </a:ln>
                    <a:extLst>
                      <a:ext uri="{53640926-AAD7-44D8-BBD7-CCE9431645EC}">
                        <a14:shadowObscured xmlns:a14="http://schemas.microsoft.com/office/drawing/2010/main"/>
                      </a:ext>
                    </a:extLst>
                  </pic:spPr>
                </pic:pic>
              </a:graphicData>
            </a:graphic>
          </wp:inline>
        </w:drawing>
      </w:r>
    </w:p>
    <w:p w:rsidR="004704CD" w:rsidRDefault="004704CD" w:rsidP="004704CD">
      <w:pPr>
        <w:widowControl/>
        <w:jc w:val="left"/>
        <w:rPr>
          <w:b/>
          <w:sz w:val="32"/>
          <w:szCs w:val="32"/>
        </w:rPr>
      </w:pPr>
    </w:p>
    <w:p w:rsidR="0057512D" w:rsidRDefault="004704CD" w:rsidP="004704CD">
      <w:pPr>
        <w:widowControl/>
        <w:jc w:val="left"/>
        <w:rPr>
          <w:b/>
          <w:sz w:val="32"/>
          <w:szCs w:val="32"/>
        </w:rPr>
      </w:pPr>
      <w:r w:rsidRPr="004704CD">
        <w:rPr>
          <w:rFonts w:hint="eastAsia"/>
          <w:b/>
          <w:sz w:val="32"/>
          <w:szCs w:val="32"/>
        </w:rPr>
        <w:t>案例三：江苏南京市雨花台区明尚西苑居民住宅楼“</w:t>
      </w:r>
      <w:r w:rsidRPr="004704CD">
        <w:rPr>
          <w:b/>
          <w:sz w:val="32"/>
          <w:szCs w:val="32"/>
        </w:rPr>
        <w:t>2·23”重大火灾事故</w:t>
      </w:r>
    </w:p>
    <w:p w:rsidR="004704CD" w:rsidRDefault="004704CD" w:rsidP="004704CD">
      <w:pPr>
        <w:widowControl/>
        <w:ind w:firstLine="645"/>
        <w:jc w:val="left"/>
        <w:rPr>
          <w:sz w:val="32"/>
          <w:szCs w:val="32"/>
        </w:rPr>
      </w:pPr>
      <w:r>
        <w:rPr>
          <w:rFonts w:hint="eastAsia"/>
          <w:b/>
          <w:sz w:val="32"/>
          <w:szCs w:val="32"/>
        </w:rPr>
        <w:t>基本情况：</w:t>
      </w:r>
      <w:r w:rsidRPr="004704CD">
        <w:rPr>
          <w:sz w:val="32"/>
          <w:szCs w:val="32"/>
        </w:rPr>
        <w:t>2024年2月23日4时许，江苏南京市雨花台区明尚西苑6号居民住宅楼发生重大火灾事故，造成15人死亡、44人受伤，直接经济损失3300余万元。</w:t>
      </w:r>
    </w:p>
    <w:p w:rsidR="004704CD" w:rsidRPr="004704CD" w:rsidRDefault="004704CD" w:rsidP="004704CD">
      <w:pPr>
        <w:widowControl/>
        <w:ind w:firstLineChars="200" w:firstLine="640"/>
        <w:jc w:val="left"/>
        <w:rPr>
          <w:sz w:val="32"/>
          <w:szCs w:val="32"/>
        </w:rPr>
      </w:pPr>
      <w:r w:rsidRPr="004704CD">
        <w:rPr>
          <w:rFonts w:hint="eastAsia"/>
          <w:b/>
          <w:sz w:val="32"/>
          <w:szCs w:val="32"/>
        </w:rPr>
        <w:t>直接原因：</w:t>
      </w:r>
      <w:r w:rsidRPr="004704CD">
        <w:rPr>
          <w:sz w:val="32"/>
          <w:szCs w:val="32"/>
        </w:rPr>
        <w:t>小区某住户停放在6号楼2单元东侧架空层的电动自行车锂离子电池热失控起火，引燃周边电动自行车和住户天井内违章搭建并堆放的可燃物，在烟囱效应作用下，燃烧产生的火焰和高温有毒有害烟气快速突破天井内部分住户外窗至室内，多种因素叠加导致火势扩大蔓延，造成人员伤亡。</w:t>
      </w:r>
    </w:p>
    <w:p w:rsidR="004704CD" w:rsidRPr="004704CD" w:rsidRDefault="004704CD" w:rsidP="005516B1">
      <w:pPr>
        <w:widowControl/>
        <w:jc w:val="center"/>
        <w:rPr>
          <w:sz w:val="32"/>
          <w:szCs w:val="32"/>
        </w:rPr>
      </w:pPr>
      <w:r w:rsidRPr="004704CD">
        <w:rPr>
          <w:noProof/>
          <w:sz w:val="32"/>
          <w:szCs w:val="32"/>
        </w:rPr>
        <w:lastRenderedPageBreak/>
        <w:drawing>
          <wp:inline distT="0" distB="0" distL="0" distR="0">
            <wp:extent cx="2457450" cy="2228215"/>
            <wp:effectExtent l="0" t="0" r="0" b="635"/>
            <wp:docPr id="5" name="图片 5" descr="C:\Users\sun\Documents\WeChat Files\wxid_o4hslz01d51j21\FileStorage\Temp\fc932ba94ebb028f4ead428aa9af71d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sun\Documents\WeChat Files\wxid_o4hslz01d51j21\FileStorage\Temp\fc932ba94ebb028f4ead428aa9af71d8.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521123" cy="2285948"/>
                    </a:xfrm>
                    <a:prstGeom prst="rect">
                      <a:avLst/>
                    </a:prstGeom>
                    <a:noFill/>
                    <a:ln>
                      <a:noFill/>
                    </a:ln>
                  </pic:spPr>
                </pic:pic>
              </a:graphicData>
            </a:graphic>
          </wp:inline>
        </w:drawing>
      </w:r>
      <w:r w:rsidR="005516B1">
        <w:rPr>
          <w:noProof/>
          <w:sz w:val="32"/>
          <w:szCs w:val="32"/>
        </w:rPr>
        <w:t xml:space="preserve"> </w:t>
      </w:r>
      <w:r w:rsidRPr="004704CD">
        <w:rPr>
          <w:noProof/>
          <w:sz w:val="32"/>
          <w:szCs w:val="32"/>
        </w:rPr>
        <w:drawing>
          <wp:inline distT="0" distB="0" distL="0" distR="0">
            <wp:extent cx="2486025" cy="2228850"/>
            <wp:effectExtent l="0" t="0" r="9525" b="0"/>
            <wp:docPr id="6" name="图片 6" descr="图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图片"/>
                    <pic:cNvPicPr>
                      <a:picLocks noChangeAspect="1" noChangeArrowheads="1"/>
                    </pic:cNvPicPr>
                  </pic:nvPicPr>
                  <pic:blipFill rotWithShape="1">
                    <a:blip r:embed="rId11">
                      <a:extLst>
                        <a:ext uri="{28A0092B-C50C-407E-A947-70E740481C1C}">
                          <a14:useLocalDpi xmlns:a14="http://schemas.microsoft.com/office/drawing/2010/main" val="0"/>
                        </a:ext>
                      </a:extLst>
                    </a:blip>
                    <a:srcRect l="-1" r="37801"/>
                    <a:stretch/>
                  </pic:blipFill>
                  <pic:spPr bwMode="auto">
                    <a:xfrm>
                      <a:off x="0" y="0"/>
                      <a:ext cx="2564258" cy="2298990"/>
                    </a:xfrm>
                    <a:prstGeom prst="rect">
                      <a:avLst/>
                    </a:prstGeom>
                    <a:noFill/>
                    <a:ln>
                      <a:noFill/>
                    </a:ln>
                    <a:extLst>
                      <a:ext uri="{53640926-AAD7-44D8-BBD7-CCE9431645EC}">
                        <a14:shadowObscured xmlns:a14="http://schemas.microsoft.com/office/drawing/2010/main"/>
                      </a:ext>
                    </a:extLst>
                  </pic:spPr>
                </pic:pic>
              </a:graphicData>
            </a:graphic>
          </wp:inline>
        </w:drawing>
      </w:r>
    </w:p>
    <w:p w:rsidR="004704CD" w:rsidRPr="004704CD" w:rsidRDefault="004704CD" w:rsidP="004704CD">
      <w:pPr>
        <w:widowControl/>
        <w:jc w:val="left"/>
        <w:rPr>
          <w:b/>
          <w:sz w:val="32"/>
          <w:szCs w:val="32"/>
        </w:rPr>
      </w:pPr>
    </w:p>
    <w:p w:rsidR="0057512D" w:rsidRPr="0057512D" w:rsidRDefault="0057512D" w:rsidP="0057512D">
      <w:pPr>
        <w:rPr>
          <w:sz w:val="32"/>
          <w:szCs w:val="32"/>
        </w:rPr>
      </w:pPr>
    </w:p>
    <w:p w:rsidR="00036E3C" w:rsidRPr="00036E3C" w:rsidRDefault="00036E3C" w:rsidP="00036E3C">
      <w:pPr>
        <w:rPr>
          <w:sz w:val="32"/>
          <w:szCs w:val="32"/>
        </w:rPr>
      </w:pPr>
    </w:p>
    <w:sectPr w:rsidR="00036E3C" w:rsidRPr="00036E3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B4F61" w:rsidRDefault="008B4F61" w:rsidP="00A400E9">
      <w:r>
        <w:separator/>
      </w:r>
    </w:p>
  </w:endnote>
  <w:endnote w:type="continuationSeparator" w:id="0">
    <w:p w:rsidR="008B4F61" w:rsidRDefault="008B4F61" w:rsidP="00A400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B4F61" w:rsidRDefault="008B4F61" w:rsidP="00A400E9">
      <w:r>
        <w:separator/>
      </w:r>
    </w:p>
  </w:footnote>
  <w:footnote w:type="continuationSeparator" w:id="0">
    <w:p w:rsidR="008B4F61" w:rsidRDefault="008B4F61" w:rsidP="00A400E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6"/>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E3C"/>
    <w:rsid w:val="00036E3C"/>
    <w:rsid w:val="00230A3B"/>
    <w:rsid w:val="003B2404"/>
    <w:rsid w:val="004704CD"/>
    <w:rsid w:val="005516B1"/>
    <w:rsid w:val="0057512D"/>
    <w:rsid w:val="00611BCC"/>
    <w:rsid w:val="00614481"/>
    <w:rsid w:val="008B4F61"/>
    <w:rsid w:val="00A400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050980"/>
  <w15:chartTrackingRefBased/>
  <w15:docId w15:val="{044ED502-0AA0-4C3D-A95C-E2EF16D302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basedOn w:val="a"/>
    <w:link w:val="10"/>
    <w:uiPriority w:val="9"/>
    <w:qFormat/>
    <w:rsid w:val="00036E3C"/>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036E3C"/>
    <w:rPr>
      <w:rFonts w:ascii="宋体" w:eastAsia="宋体" w:hAnsi="宋体" w:cs="宋体"/>
      <w:b/>
      <w:bCs/>
      <w:kern w:val="36"/>
      <w:sz w:val="48"/>
      <w:szCs w:val="48"/>
    </w:rPr>
  </w:style>
  <w:style w:type="character" w:styleId="a3">
    <w:name w:val="Strong"/>
    <w:basedOn w:val="a0"/>
    <w:uiPriority w:val="22"/>
    <w:qFormat/>
    <w:rsid w:val="00036E3C"/>
    <w:rPr>
      <w:b/>
      <w:bCs/>
    </w:rPr>
  </w:style>
  <w:style w:type="paragraph" w:styleId="a4">
    <w:name w:val="header"/>
    <w:basedOn w:val="a"/>
    <w:link w:val="a5"/>
    <w:uiPriority w:val="99"/>
    <w:unhideWhenUsed/>
    <w:rsid w:val="00A400E9"/>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A400E9"/>
    <w:rPr>
      <w:sz w:val="18"/>
      <w:szCs w:val="18"/>
    </w:rPr>
  </w:style>
  <w:style w:type="paragraph" w:styleId="a6">
    <w:name w:val="footer"/>
    <w:basedOn w:val="a"/>
    <w:link w:val="a7"/>
    <w:uiPriority w:val="99"/>
    <w:unhideWhenUsed/>
    <w:rsid w:val="00A400E9"/>
    <w:pPr>
      <w:tabs>
        <w:tab w:val="center" w:pos="4153"/>
        <w:tab w:val="right" w:pos="8306"/>
      </w:tabs>
      <w:snapToGrid w:val="0"/>
      <w:jc w:val="left"/>
    </w:pPr>
    <w:rPr>
      <w:sz w:val="18"/>
      <w:szCs w:val="18"/>
    </w:rPr>
  </w:style>
  <w:style w:type="character" w:customStyle="1" w:styleId="a7">
    <w:name w:val="页脚 字符"/>
    <w:basedOn w:val="a0"/>
    <w:link w:val="a6"/>
    <w:uiPriority w:val="99"/>
    <w:rsid w:val="00A400E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79608">
      <w:bodyDiv w:val="1"/>
      <w:marLeft w:val="0"/>
      <w:marRight w:val="0"/>
      <w:marTop w:val="0"/>
      <w:marBottom w:val="0"/>
      <w:divBdr>
        <w:top w:val="none" w:sz="0" w:space="0" w:color="auto"/>
        <w:left w:val="none" w:sz="0" w:space="0" w:color="auto"/>
        <w:bottom w:val="none" w:sz="0" w:space="0" w:color="auto"/>
        <w:right w:val="none" w:sz="0" w:space="0" w:color="auto"/>
      </w:divBdr>
    </w:div>
    <w:div w:id="386027075">
      <w:bodyDiv w:val="1"/>
      <w:marLeft w:val="0"/>
      <w:marRight w:val="0"/>
      <w:marTop w:val="0"/>
      <w:marBottom w:val="0"/>
      <w:divBdr>
        <w:top w:val="none" w:sz="0" w:space="0" w:color="auto"/>
        <w:left w:val="none" w:sz="0" w:space="0" w:color="auto"/>
        <w:bottom w:val="none" w:sz="0" w:space="0" w:color="auto"/>
        <w:right w:val="none" w:sz="0" w:space="0" w:color="auto"/>
      </w:divBdr>
    </w:div>
    <w:div w:id="448672820">
      <w:bodyDiv w:val="1"/>
      <w:marLeft w:val="0"/>
      <w:marRight w:val="0"/>
      <w:marTop w:val="0"/>
      <w:marBottom w:val="0"/>
      <w:divBdr>
        <w:top w:val="none" w:sz="0" w:space="0" w:color="auto"/>
        <w:left w:val="none" w:sz="0" w:space="0" w:color="auto"/>
        <w:bottom w:val="none" w:sz="0" w:space="0" w:color="auto"/>
        <w:right w:val="none" w:sz="0" w:space="0" w:color="auto"/>
      </w:divBdr>
    </w:div>
    <w:div w:id="809249991">
      <w:bodyDiv w:val="1"/>
      <w:marLeft w:val="0"/>
      <w:marRight w:val="0"/>
      <w:marTop w:val="0"/>
      <w:marBottom w:val="0"/>
      <w:divBdr>
        <w:top w:val="none" w:sz="0" w:space="0" w:color="auto"/>
        <w:left w:val="none" w:sz="0" w:space="0" w:color="auto"/>
        <w:bottom w:val="none" w:sz="0" w:space="0" w:color="auto"/>
        <w:right w:val="none" w:sz="0" w:space="0" w:color="auto"/>
      </w:divBdr>
    </w:div>
    <w:div w:id="930553972">
      <w:bodyDiv w:val="1"/>
      <w:marLeft w:val="0"/>
      <w:marRight w:val="0"/>
      <w:marTop w:val="0"/>
      <w:marBottom w:val="0"/>
      <w:divBdr>
        <w:top w:val="none" w:sz="0" w:space="0" w:color="auto"/>
        <w:left w:val="none" w:sz="0" w:space="0" w:color="auto"/>
        <w:bottom w:val="none" w:sz="0" w:space="0" w:color="auto"/>
        <w:right w:val="none" w:sz="0" w:space="0" w:color="auto"/>
      </w:divBdr>
    </w:div>
    <w:div w:id="948438253">
      <w:bodyDiv w:val="1"/>
      <w:marLeft w:val="0"/>
      <w:marRight w:val="0"/>
      <w:marTop w:val="0"/>
      <w:marBottom w:val="0"/>
      <w:divBdr>
        <w:top w:val="none" w:sz="0" w:space="0" w:color="auto"/>
        <w:left w:val="none" w:sz="0" w:space="0" w:color="auto"/>
        <w:bottom w:val="none" w:sz="0" w:space="0" w:color="auto"/>
        <w:right w:val="none" w:sz="0" w:space="0" w:color="auto"/>
      </w:divBdr>
    </w:div>
    <w:div w:id="1025639540">
      <w:bodyDiv w:val="1"/>
      <w:marLeft w:val="0"/>
      <w:marRight w:val="0"/>
      <w:marTop w:val="0"/>
      <w:marBottom w:val="0"/>
      <w:divBdr>
        <w:top w:val="none" w:sz="0" w:space="0" w:color="auto"/>
        <w:left w:val="none" w:sz="0" w:space="0" w:color="auto"/>
        <w:bottom w:val="none" w:sz="0" w:space="0" w:color="auto"/>
        <w:right w:val="none" w:sz="0" w:space="0" w:color="auto"/>
      </w:divBdr>
    </w:div>
    <w:div w:id="1088113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2.jpeg"/><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image" Target="media/image6.jpeg"/><Relationship Id="rId5" Type="http://schemas.openxmlformats.org/officeDocument/2006/relationships/endnotes" Target="endnotes.xml"/><Relationship Id="rId10" Type="http://schemas.openxmlformats.org/officeDocument/2006/relationships/image" Target="media/image5.jpeg"/><Relationship Id="rId4" Type="http://schemas.openxmlformats.org/officeDocument/2006/relationships/footnotes" Target="footnotes.xml"/><Relationship Id="rId9" Type="http://schemas.openxmlformats.org/officeDocument/2006/relationships/image" Target="media/image4.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62</TotalTime>
  <Pages>3</Pages>
  <Words>100</Words>
  <Characters>571</Characters>
  <Application>Microsoft Office Word</Application>
  <DocSecurity>0</DocSecurity>
  <Lines>4</Lines>
  <Paragraphs>1</Paragraphs>
  <ScaleCrop>false</ScaleCrop>
  <Company>神州网信技术有限公司</Company>
  <LinksUpToDate>false</LinksUpToDate>
  <CharactersWithSpaces>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sun</dc:creator>
  <cp:keywords/>
  <dc:description/>
  <cp:lastModifiedBy>NTKO</cp:lastModifiedBy>
  <cp:revision>6</cp:revision>
  <dcterms:created xsi:type="dcterms:W3CDTF">2025-02-17T03:35:00Z</dcterms:created>
  <dcterms:modified xsi:type="dcterms:W3CDTF">2025-03-03T08:04:00Z</dcterms:modified>
</cp:coreProperties>
</file>